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E866DC" w:rsidTr="001213E5">
        <w:tc>
          <w:tcPr>
            <w:tcW w:w="8235" w:type="dxa"/>
          </w:tcPr>
          <w:p w:rsidR="00E866DC" w:rsidRDefault="00F626BC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E866DC" w:rsidRDefault="00E866DC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1213E5" w:rsidRDefault="001213E5" w:rsidP="001213E5">
            <w:pPr>
              <w:pStyle w:val="Style7"/>
              <w:spacing w:line="252" w:lineRule="auto"/>
              <w:jc w:val="center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№ 48(519)</w:t>
            </w:r>
          </w:p>
          <w:p w:rsidR="00E866DC" w:rsidRDefault="001213E5" w:rsidP="001213E5">
            <w:pPr>
              <w:pStyle w:val="Style7"/>
              <w:spacing w:line="252" w:lineRule="auto"/>
              <w:jc w:val="center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от 14.11.2024 г.</w:t>
            </w:r>
          </w:p>
        </w:tc>
      </w:tr>
    </w:tbl>
    <w:p w:rsidR="001213E5" w:rsidRDefault="001213E5" w:rsidP="001213E5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1213E5" w:rsidRDefault="001213E5" w:rsidP="001213E5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  <w:r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1213E5" w:rsidRDefault="001213E5" w:rsidP="001213E5">
      <w:pPr>
        <w:pStyle w:val="a5"/>
        <w:spacing w:after="0"/>
        <w:jc w:val="center"/>
        <w:rPr>
          <w:b/>
          <w:bCs/>
        </w:rPr>
      </w:pPr>
    </w:p>
    <w:p w:rsidR="003F7696" w:rsidRDefault="001213E5" w:rsidP="001213E5">
      <w:pPr>
        <w:pStyle w:val="a5"/>
        <w:spacing w:after="0"/>
        <w:jc w:val="center"/>
        <w:rPr>
          <w:rFonts w:ascii="Times New Roman" w:hAnsi="Times New Roman" w:cs="Times New Roman"/>
          <w:b/>
        </w:rPr>
      </w:pPr>
      <w:r w:rsidRPr="001213E5">
        <w:rPr>
          <w:rFonts w:ascii="Times New Roman" w:hAnsi="Times New Roman" w:cs="Times New Roman"/>
          <w:b/>
          <w:bCs/>
        </w:rPr>
        <w:t>ИЗВЕЩЕНИЕ О ПРОВЕДЕН</w:t>
      </w:r>
      <w:proofErr w:type="gramStart"/>
      <w:r w:rsidRPr="001213E5">
        <w:rPr>
          <w:rFonts w:ascii="Times New Roman" w:hAnsi="Times New Roman" w:cs="Times New Roman"/>
          <w:b/>
          <w:bCs/>
        </w:rPr>
        <w:t xml:space="preserve">ИИ </w:t>
      </w:r>
      <w:r w:rsidRPr="001213E5">
        <w:rPr>
          <w:rFonts w:ascii="Times New Roman" w:hAnsi="Times New Roman" w:cs="Times New Roman"/>
          <w:b/>
        </w:rPr>
        <w:t>АУ</w:t>
      </w:r>
      <w:proofErr w:type="gramEnd"/>
      <w:r w:rsidRPr="001213E5">
        <w:rPr>
          <w:rFonts w:ascii="Times New Roman" w:hAnsi="Times New Roman" w:cs="Times New Roman"/>
          <w:b/>
        </w:rPr>
        <w:t xml:space="preserve">КЦИОНА НА ПРАВО ЗАКЛЮЧЕНИЯ ДОГОВОРОВ АРЕНДЫ ЗЕМЕЛЬНЫХ УЧАСТКОВ, ГОСУДАРСТВЕННАЯ СОБСТВЕННОСТЬ </w:t>
      </w:r>
    </w:p>
    <w:p w:rsidR="001213E5" w:rsidRPr="001213E5" w:rsidRDefault="001213E5" w:rsidP="001213E5">
      <w:pPr>
        <w:pStyle w:val="a5"/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1213E5">
        <w:rPr>
          <w:rFonts w:ascii="Times New Roman" w:hAnsi="Times New Roman" w:cs="Times New Roman"/>
          <w:b/>
        </w:rPr>
        <w:t>НА КОТОРЫЕ НЕ РАЗГРАНИЧЕНА</w:t>
      </w:r>
    </w:p>
    <w:p w:rsidR="001213E5" w:rsidRPr="003F7696" w:rsidRDefault="001213E5" w:rsidP="001213E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213E5" w:rsidRDefault="001213E5" w:rsidP="001213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AAA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Pr="00216AA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13E5" w:rsidRPr="001213E5" w:rsidRDefault="001213E5" w:rsidP="001213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438">
        <w:rPr>
          <w:rFonts w:ascii="Times New Roman" w:hAnsi="Times New Roman"/>
          <w:sz w:val="24"/>
          <w:szCs w:val="24"/>
        </w:rPr>
        <w:t>Администрация поселка Нижняя Пойма Нижнеингашского района Красноярского края</w:t>
      </w:r>
      <w:r w:rsidRPr="001213E5">
        <w:rPr>
          <w:rFonts w:ascii="Times New Roman" w:hAnsi="Times New Roman"/>
          <w:sz w:val="24"/>
          <w:szCs w:val="24"/>
        </w:rPr>
        <w:t>.</w:t>
      </w:r>
    </w:p>
    <w:p w:rsidR="001213E5" w:rsidRPr="001213E5" w:rsidRDefault="001213E5" w:rsidP="001213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3E5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1213E5">
        <w:rPr>
          <w:rFonts w:ascii="Times New Roman" w:hAnsi="Times New Roman"/>
          <w:sz w:val="24"/>
          <w:szCs w:val="24"/>
          <w:lang w:eastAsia="ru-RU"/>
        </w:rPr>
        <w:t xml:space="preserve">очтовый адрес: 663840, Россия,  </w:t>
      </w:r>
      <w:r w:rsidRPr="001213E5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1213E5">
        <w:rPr>
          <w:rFonts w:ascii="Times New Roman" w:hAnsi="Times New Roman"/>
          <w:sz w:val="24"/>
          <w:szCs w:val="24"/>
        </w:rPr>
        <w:t>пгт</w:t>
      </w:r>
      <w:proofErr w:type="spellEnd"/>
      <w:r w:rsidRPr="001213E5">
        <w:rPr>
          <w:rFonts w:ascii="Times New Roman" w:hAnsi="Times New Roman"/>
          <w:sz w:val="24"/>
          <w:szCs w:val="24"/>
        </w:rPr>
        <w:t xml:space="preserve"> Нижняя Пойма, ул. Дзержинского, 17, каб.2</w:t>
      </w:r>
    </w:p>
    <w:p w:rsidR="001213E5" w:rsidRPr="001213E5" w:rsidRDefault="001213E5" w:rsidP="001213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13E5">
        <w:rPr>
          <w:rFonts w:ascii="Times New Roman" w:hAnsi="Times New Roman"/>
          <w:b/>
          <w:sz w:val="24"/>
          <w:szCs w:val="24"/>
          <w:lang w:eastAsia="ru-RU"/>
        </w:rPr>
        <w:t>2.Уполномоченный орган.</w:t>
      </w:r>
    </w:p>
    <w:p w:rsidR="001213E5" w:rsidRPr="001213E5" w:rsidRDefault="001213E5" w:rsidP="001213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3E5">
        <w:rPr>
          <w:rFonts w:ascii="Times New Roman" w:hAnsi="Times New Roman"/>
          <w:sz w:val="24"/>
          <w:szCs w:val="24"/>
        </w:rPr>
        <w:t>Администрация поселка Нижняя Пойма Нижнеингашского района Красноярского края.</w:t>
      </w:r>
    </w:p>
    <w:p w:rsidR="001213E5" w:rsidRPr="001213E5" w:rsidRDefault="001213E5" w:rsidP="001213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3E5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1213E5">
        <w:rPr>
          <w:rFonts w:ascii="Times New Roman" w:hAnsi="Times New Roman"/>
          <w:sz w:val="24"/>
          <w:szCs w:val="24"/>
          <w:lang w:eastAsia="ru-RU"/>
        </w:rPr>
        <w:t xml:space="preserve">очтовый адрес: 663840, Россия,  </w:t>
      </w:r>
      <w:r w:rsidRPr="001213E5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1213E5">
        <w:rPr>
          <w:rFonts w:ascii="Times New Roman" w:hAnsi="Times New Roman"/>
          <w:sz w:val="24"/>
          <w:szCs w:val="24"/>
        </w:rPr>
        <w:t>пгт</w:t>
      </w:r>
      <w:proofErr w:type="spellEnd"/>
      <w:r w:rsidRPr="001213E5">
        <w:rPr>
          <w:rFonts w:ascii="Times New Roman" w:hAnsi="Times New Roman"/>
          <w:sz w:val="24"/>
          <w:szCs w:val="24"/>
        </w:rPr>
        <w:t xml:space="preserve"> Нижняя Пойма, ул. Дзержинского, 17, каб.2</w:t>
      </w:r>
    </w:p>
    <w:p w:rsidR="001213E5" w:rsidRPr="001213E5" w:rsidRDefault="001213E5" w:rsidP="001213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13E5">
        <w:rPr>
          <w:rFonts w:ascii="Times New Roman" w:hAnsi="Times New Roman"/>
          <w:sz w:val="24"/>
          <w:szCs w:val="24"/>
          <w:lang w:eastAsia="ru-RU"/>
        </w:rPr>
        <w:t>Адрес электронной почты организатора аукциона:</w:t>
      </w:r>
      <w:r w:rsidRPr="001213E5">
        <w:rPr>
          <w:sz w:val="24"/>
          <w:szCs w:val="24"/>
        </w:rPr>
        <w:t xml:space="preserve"> </w:t>
      </w:r>
      <w:proofErr w:type="spellStart"/>
      <w:r w:rsidRPr="001213E5">
        <w:rPr>
          <w:rFonts w:ascii="Times New Roman" w:eastAsia="Calibri" w:hAnsi="Times New Roman" w:cs="Times New Roman"/>
          <w:sz w:val="24"/>
          <w:szCs w:val="24"/>
        </w:rPr>
        <w:t>adm_np@mail.ru</w:t>
      </w:r>
      <w:proofErr w:type="spellEnd"/>
      <w:r w:rsidRPr="001213E5">
        <w:rPr>
          <w:rFonts w:ascii="Times New Roman" w:hAnsi="Times New Roman"/>
          <w:sz w:val="24"/>
          <w:szCs w:val="24"/>
          <w:lang w:eastAsia="ru-RU"/>
        </w:rPr>
        <w:t>;</w:t>
      </w:r>
    </w:p>
    <w:p w:rsidR="001213E5" w:rsidRPr="001213E5" w:rsidRDefault="001213E5" w:rsidP="00121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3E5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8(39171)33-33-5. </w:t>
      </w:r>
    </w:p>
    <w:p w:rsidR="001213E5" w:rsidRPr="001213E5" w:rsidRDefault="001213E5" w:rsidP="001213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3E5">
        <w:rPr>
          <w:rFonts w:ascii="Times New Roman" w:hAnsi="Times New Roman"/>
          <w:sz w:val="24"/>
          <w:szCs w:val="24"/>
          <w:lang w:eastAsia="ru-RU"/>
        </w:rPr>
        <w:t>Контактное лицо: Волкова Лариса Александровна.</w:t>
      </w:r>
    </w:p>
    <w:p w:rsidR="001213E5" w:rsidRPr="001213E5" w:rsidRDefault="001213E5" w:rsidP="001213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3E5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1213E5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1213E5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распоряжением администрации </w:t>
      </w:r>
      <w:r w:rsidRPr="001213E5">
        <w:rPr>
          <w:rFonts w:ascii="Times New Roman" w:hAnsi="Times New Roman"/>
          <w:sz w:val="24"/>
          <w:szCs w:val="24"/>
        </w:rPr>
        <w:t>поселка Нижняя Пойма Нижнеингашского района Красноярского края</w:t>
      </w:r>
      <w:r w:rsidRPr="001213E5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от 14</w:t>
      </w:r>
      <w:r w:rsidRPr="001213E5">
        <w:rPr>
          <w:rFonts w:ascii="Times New Roman" w:hAnsi="Times New Roman"/>
          <w:sz w:val="24"/>
          <w:szCs w:val="24"/>
        </w:rPr>
        <w:t>.11.2024 № 180-р «О проведении  аукциона на право заключения договора аренды земельных участков, государственная собственность на которые не разграничена»</w:t>
      </w:r>
    </w:p>
    <w:p w:rsidR="001213E5" w:rsidRPr="001213E5" w:rsidRDefault="001213E5" w:rsidP="001213E5">
      <w:pPr>
        <w:pStyle w:val="ac"/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13E5">
        <w:rPr>
          <w:rFonts w:ascii="Times New Roman" w:hAnsi="Times New Roman" w:cs="Times New Roman"/>
          <w:b/>
          <w:spacing w:val="-4"/>
          <w:sz w:val="24"/>
          <w:szCs w:val="24"/>
        </w:rPr>
        <w:t>3. Форма, м</w:t>
      </w:r>
      <w:r w:rsidRPr="001213E5">
        <w:rPr>
          <w:rFonts w:ascii="Times New Roman" w:hAnsi="Times New Roman" w:cs="Times New Roman"/>
          <w:b/>
          <w:sz w:val="24"/>
          <w:szCs w:val="24"/>
        </w:rPr>
        <w:t>есто, дата и время проведения аукциона:</w:t>
      </w:r>
    </w:p>
    <w:p w:rsidR="001213E5" w:rsidRPr="001213E5" w:rsidRDefault="001213E5" w:rsidP="001213E5">
      <w:pPr>
        <w:pStyle w:val="ac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213E5">
        <w:rPr>
          <w:rFonts w:ascii="Times New Roman" w:hAnsi="Times New Roman" w:cs="Times New Roman"/>
          <w:sz w:val="24"/>
          <w:szCs w:val="24"/>
        </w:rPr>
        <w:t>Аукцион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 xml:space="preserve">  открытый по составу участников и по форме подачи предложений о ра</w:t>
      </w:r>
      <w:r w:rsidRPr="001213E5">
        <w:rPr>
          <w:rFonts w:ascii="Times New Roman" w:hAnsi="Times New Roman" w:cs="Times New Roman"/>
          <w:sz w:val="24"/>
          <w:szCs w:val="24"/>
        </w:rPr>
        <w:t>з</w:t>
      </w:r>
      <w:r w:rsidRPr="001213E5">
        <w:rPr>
          <w:rFonts w:ascii="Times New Roman" w:hAnsi="Times New Roman" w:cs="Times New Roman"/>
          <w:sz w:val="24"/>
          <w:szCs w:val="24"/>
        </w:rPr>
        <w:t>мере арендной платы.</w:t>
      </w:r>
    </w:p>
    <w:p w:rsidR="001213E5" w:rsidRPr="001213E5" w:rsidRDefault="001213E5" w:rsidP="001213E5">
      <w:pPr>
        <w:pStyle w:val="ac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b/>
          <w:sz w:val="24"/>
          <w:szCs w:val="24"/>
        </w:rPr>
        <w:t>Аукцион состоится 18.12.2024 года в 10:00 часов</w:t>
      </w:r>
      <w:r w:rsidRPr="001213E5">
        <w:rPr>
          <w:rFonts w:ascii="Times New Roman" w:hAnsi="Times New Roman" w:cs="Times New Roman"/>
          <w:sz w:val="24"/>
          <w:szCs w:val="24"/>
        </w:rPr>
        <w:t>, по адресу: Красноярский край, Нижн</w:t>
      </w:r>
      <w:r w:rsidRPr="001213E5">
        <w:rPr>
          <w:rFonts w:ascii="Times New Roman" w:hAnsi="Times New Roman" w:cs="Times New Roman"/>
          <w:sz w:val="24"/>
          <w:szCs w:val="24"/>
        </w:rPr>
        <w:t>е</w:t>
      </w:r>
      <w:r w:rsidRPr="001213E5">
        <w:rPr>
          <w:rFonts w:ascii="Times New Roman" w:hAnsi="Times New Roman" w:cs="Times New Roman"/>
          <w:sz w:val="24"/>
          <w:szCs w:val="24"/>
        </w:rPr>
        <w:t xml:space="preserve">ингашский район, </w:t>
      </w:r>
      <w:proofErr w:type="spellStart"/>
      <w:r w:rsidRPr="001213E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213E5">
        <w:rPr>
          <w:rFonts w:ascii="Times New Roman" w:hAnsi="Times New Roman" w:cs="Times New Roman"/>
          <w:sz w:val="24"/>
          <w:szCs w:val="24"/>
        </w:rPr>
        <w:t xml:space="preserve"> Нижняя Пойма, ул. Дзержинского, 17. </w:t>
      </w:r>
    </w:p>
    <w:p w:rsidR="001213E5" w:rsidRPr="001213E5" w:rsidRDefault="001213E5" w:rsidP="001213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(При исчислении сроков, указанных в настоящем извещении, принимается время местное Красноярское)</w:t>
      </w:r>
    </w:p>
    <w:p w:rsidR="001213E5" w:rsidRPr="001213E5" w:rsidRDefault="001213E5" w:rsidP="001213E5">
      <w:pPr>
        <w:pStyle w:val="ac"/>
        <w:spacing w:before="0" w:after="0" w:line="240" w:lineRule="auto"/>
        <w:ind w:firstLine="567"/>
        <w:rPr>
          <w:rFonts w:ascii="Times New Roman" w:hAnsi="Times New Roman" w:cs="Times New Roman"/>
          <w:b/>
        </w:rPr>
      </w:pPr>
      <w:r w:rsidRPr="001213E5">
        <w:rPr>
          <w:rFonts w:ascii="Times New Roman" w:hAnsi="Times New Roman" w:cs="Times New Roman"/>
          <w:b/>
        </w:rPr>
        <w:t>4.Сведения о предмете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6095"/>
      </w:tblGrid>
      <w:tr w:rsidR="001213E5" w:rsidRPr="00236CE3" w:rsidTr="001213E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236CE3" w:rsidRDefault="001213E5" w:rsidP="001213E5">
            <w:pPr>
              <w:pStyle w:val="a9"/>
              <w:ind w:left="0"/>
              <w:jc w:val="center"/>
              <w:rPr>
                <w:b/>
              </w:rPr>
            </w:pPr>
            <w:r w:rsidRPr="00236CE3">
              <w:rPr>
                <w:b/>
              </w:rPr>
              <w:t xml:space="preserve">Лот № 1 </w:t>
            </w:r>
          </w:p>
        </w:tc>
      </w:tr>
      <w:tr w:rsidR="001213E5" w:rsidRPr="00236CE3" w:rsidTr="001213E5">
        <w:trPr>
          <w:trHeight w:val="12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Месторасположение земельного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Российская Федерация, Красноярский край, Нижнеингашский муниципальный район, городское поселение поселок Нижняя Пойма, поселок городского типа Нижняя Пойма, микрорайон Звездный, земельный уч</w:t>
            </w:r>
            <w:r w:rsidRPr="001213E5">
              <w:rPr>
                <w:rFonts w:ascii="Times New Roman" w:hAnsi="Times New Roman" w:cs="Times New Roman"/>
              </w:rPr>
              <w:t>а</w:t>
            </w:r>
            <w:r w:rsidRPr="001213E5">
              <w:rPr>
                <w:rFonts w:ascii="Times New Roman" w:hAnsi="Times New Roman" w:cs="Times New Roman"/>
              </w:rPr>
              <w:t>сток 4/30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Кадастровый номер земельного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24:28:3001023:1397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Площадь земельного участка, кв.м.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213E5">
              <w:rPr>
                <w:rFonts w:ascii="Times New Roman" w:hAnsi="Times New Roman" w:cs="Times New Roman"/>
              </w:rPr>
              <w:t>447</w:t>
            </w:r>
          </w:p>
        </w:tc>
      </w:tr>
      <w:tr w:rsidR="001213E5" w:rsidRPr="00236CE3" w:rsidTr="001213E5">
        <w:trPr>
          <w:trHeight w:val="9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Земли населенных пунктов / для ведения личного подсобного хозяйства (приусадебный участок);</w:t>
            </w:r>
          </w:p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3E5" w:rsidRPr="00236CE3" w:rsidTr="001213E5">
        <w:trPr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lastRenderedPageBreak/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Начальный размер арендной платы в год,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Cs w:val="20"/>
              </w:rPr>
              <w:t>1136,43</w:t>
            </w:r>
          </w:p>
        </w:tc>
      </w:tr>
      <w:tr w:rsidR="001213E5" w:rsidRPr="00236CE3" w:rsidTr="001213E5">
        <w:trPr>
          <w:trHeight w:val="9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Шаг аукциона, руб. (3% начал</w:t>
            </w:r>
            <w:r w:rsidRPr="001213E5">
              <w:rPr>
                <w:rFonts w:ascii="Times New Roman" w:hAnsi="Times New Roman"/>
                <w:bCs/>
                <w:u w:val="none"/>
              </w:rPr>
              <w:t>ь</w:t>
            </w:r>
            <w:r w:rsidRPr="001213E5">
              <w:rPr>
                <w:rFonts w:ascii="Times New Roman" w:hAnsi="Times New Roman"/>
                <w:bCs/>
                <w:u w:val="none"/>
              </w:rPr>
              <w:t>ной цены предмета аукциона)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Cs w:val="20"/>
              </w:rPr>
              <w:t>34,09</w:t>
            </w:r>
          </w:p>
        </w:tc>
      </w:tr>
      <w:tr w:rsidR="001213E5" w:rsidRPr="00236CE3" w:rsidTr="001213E5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Cs w:val="20"/>
              </w:rPr>
              <w:t>227,28</w:t>
            </w:r>
          </w:p>
        </w:tc>
      </w:tr>
      <w:tr w:rsidR="001213E5" w:rsidRPr="00236CE3" w:rsidTr="001213E5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Права на земельный участок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Ограничения прав на земельный участок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земельного участка: отсутствует.</w:t>
            </w: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</w:pP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ind w:right="204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Осмотр земельного участка осуществляется заявителем самостоятельно в любое</w:t>
            </w:r>
            <w:r w:rsidRPr="001213E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время,</w:t>
            </w:r>
            <w:r w:rsidRPr="001213E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присутс</w:t>
            </w:r>
            <w:r w:rsidRPr="001213E5">
              <w:rPr>
                <w:rFonts w:ascii="Times New Roman" w:hAnsi="Times New Roman" w:cs="Times New Roman"/>
              </w:rPr>
              <w:t>т</w:t>
            </w:r>
            <w:r w:rsidRPr="001213E5">
              <w:rPr>
                <w:rFonts w:ascii="Times New Roman" w:hAnsi="Times New Roman" w:cs="Times New Roman"/>
              </w:rPr>
              <w:t>вие представителя</w:t>
            </w:r>
            <w:r w:rsidRPr="001213E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Организатора аукциона</w:t>
            </w:r>
            <w:r w:rsidRPr="001213E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не требуе</w:t>
            </w:r>
            <w:r w:rsidRPr="001213E5">
              <w:rPr>
                <w:rFonts w:ascii="Times New Roman" w:hAnsi="Times New Roman" w:cs="Times New Roman"/>
              </w:rPr>
              <w:t>т</w:t>
            </w:r>
            <w:r w:rsidRPr="001213E5">
              <w:rPr>
                <w:rFonts w:ascii="Times New Roman" w:hAnsi="Times New Roman" w:cs="Times New Roman"/>
              </w:rPr>
              <w:t>ся.</w:t>
            </w:r>
            <w:r w:rsidRPr="001213E5">
              <w:rPr>
                <w:rFonts w:ascii="Times New Roman" w:hAnsi="Times New Roman" w:cs="Times New Roman"/>
                <w:bCs/>
                <w:spacing w:val="4"/>
                <w:position w:val="-2"/>
                <w:lang w:eastAsia="ru-RU"/>
              </w:rPr>
              <w:t xml:space="preserve"> </w:t>
            </w: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</w:pP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Предельные параметры разрешенного строительства объекта капитального строительства: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firstLine="539"/>
              <w:rPr>
                <w:rFonts w:ascii="Times New Roman" w:hAnsi="Times New Roman"/>
                <w:b/>
                <w:bCs/>
              </w:rPr>
            </w:pPr>
            <w:r w:rsidRPr="00236CE3">
              <w:rPr>
                <w:rFonts w:ascii="Times New Roman" w:hAnsi="Times New Roman"/>
                <w:b/>
                <w:bCs/>
              </w:rPr>
              <w:t>Землепользование и застройка на территориях жилых зон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>1. Жилые зоны предназначены для застройки жилыми домами малой, средней этажности, индивидуальными жилыми домами.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 xml:space="preserve">2. В жилых зонах могут допускаться следующие вспомогательные виды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 xml:space="preserve">4. Объекты благоустройства придомовых территорий (проезды, площадки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строительства. 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lastRenderedPageBreak/>
              <w:t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объекты благоустройства.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 xml:space="preserve">8. Жилищное строительство может осуществляться как по индивидуальным, так и по типовым проектам, подготовленным и согласованным в установленном действующим законодательством порядке. 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>9.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 в соответствии с СП 42.13330.2011 «Градостроительство. Планировка и застройка городских и сельских поселений».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 xml:space="preserve">10. При осуществлении индивидуального жилищного строительства (проектировании) необходимо соблюдать требования, установленные градостроительным планом земельного участка. 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 xml:space="preserve">11. </w:t>
            </w:r>
            <w:proofErr w:type="gramStart"/>
            <w:r w:rsidRPr="00236CE3">
              <w:rPr>
                <w:rFonts w:ascii="Times New Roman" w:hAnsi="Times New Roman"/>
              </w:rPr>
              <w:t>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строительства, инженерных коммуникаций, благоустройства и озеленения участка, а также произвести устройство выезда до проезжей части из того же материала, что и проезжая часть.</w:t>
            </w:r>
            <w:proofErr w:type="gramEnd"/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ind w:right="175" w:firstLine="539"/>
              <w:jc w:val="both"/>
              <w:rPr>
                <w:rFonts w:ascii="Times New Roman" w:hAnsi="Times New Roman"/>
              </w:rPr>
            </w:pPr>
            <w:r w:rsidRPr="00236CE3">
              <w:rPr>
                <w:rFonts w:ascii="Times New Roman" w:hAnsi="Times New Roman"/>
              </w:rPr>
              <w:t>12.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застройщика.</w:t>
            </w:r>
          </w:p>
          <w:p w:rsidR="001213E5" w:rsidRPr="00236CE3" w:rsidRDefault="001213E5" w:rsidP="001213E5">
            <w:pPr>
              <w:tabs>
                <w:tab w:val="left" w:leader="underscore" w:pos="352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</w:pP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</w:t>
            </w: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с</w:t>
            </w: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печения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pacing w:val="4"/>
                <w:position w:val="-2"/>
                <w:lang w:eastAsia="ru-RU"/>
              </w:rPr>
            </w:pPr>
            <w:r w:rsidRPr="001213E5">
              <w:rPr>
                <w:rFonts w:ascii="Times New Roman" w:hAnsi="Times New Roman" w:cs="Times New Roman"/>
                <w:bCs/>
                <w:color w:val="000000" w:themeColor="text1"/>
                <w:spacing w:val="4"/>
                <w:position w:val="-2"/>
                <w:lang w:eastAsia="ru-RU"/>
              </w:rPr>
              <w:t>Возможность подключения объектов капитального строительства к сетям инженерно-технического обеспечения отсутствует</w:t>
            </w:r>
          </w:p>
        </w:tc>
      </w:tr>
      <w:tr w:rsidR="001213E5" w:rsidRPr="00236CE3" w:rsidTr="001213E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</w:pPr>
            <w:r w:rsidRPr="001213E5"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  <w:t>Лот № 2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Месторасположение земельного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Российская Федерация, Красноярский край, м</w:t>
            </w:r>
            <w:r w:rsidRPr="001213E5">
              <w:rPr>
                <w:rFonts w:ascii="Times New Roman" w:hAnsi="Times New Roman" w:cs="Times New Roman"/>
              </w:rPr>
              <w:t>у</w:t>
            </w:r>
            <w:r w:rsidRPr="001213E5">
              <w:rPr>
                <w:rFonts w:ascii="Times New Roman" w:hAnsi="Times New Roman" w:cs="Times New Roman"/>
              </w:rPr>
              <w:t>ниципальный район Нижнеингашский, городское поселение поселок Нижняя Пойма, поселок городского типа Нижняя Пойма, микрорайон Спутник, земельный уч</w:t>
            </w:r>
            <w:r w:rsidRPr="001213E5">
              <w:rPr>
                <w:rFonts w:ascii="Times New Roman" w:hAnsi="Times New Roman" w:cs="Times New Roman"/>
              </w:rPr>
              <w:t>а</w:t>
            </w:r>
            <w:r w:rsidRPr="001213E5">
              <w:rPr>
                <w:rFonts w:ascii="Times New Roman" w:hAnsi="Times New Roman" w:cs="Times New Roman"/>
              </w:rPr>
              <w:t>сток 2а;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Кадастровый номер земельного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24:28:3001026:1152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Площадь земельного участка, кв.м.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13E5">
              <w:rPr>
                <w:rFonts w:ascii="Times New Roman" w:hAnsi="Times New Roman" w:cs="Times New Roman"/>
              </w:rPr>
              <w:t>464</w:t>
            </w:r>
          </w:p>
        </w:tc>
      </w:tr>
      <w:tr w:rsidR="001213E5" w:rsidRPr="00236CE3" w:rsidTr="001213E5">
        <w:trPr>
          <w:trHeight w:val="9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Земли населенных пунктов / для ведения личного подсобного хозяйства (приусадебный участок);</w:t>
            </w:r>
          </w:p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3E5" w:rsidRPr="00236CE3" w:rsidTr="001213E5">
        <w:trPr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lastRenderedPageBreak/>
              <w:t>Начальный размер арендной платы в год,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</w:rPr>
              <w:t>1152,02</w:t>
            </w:r>
          </w:p>
        </w:tc>
      </w:tr>
      <w:tr w:rsidR="001213E5" w:rsidRPr="00236CE3" w:rsidTr="001213E5">
        <w:trPr>
          <w:trHeight w:val="9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Шаг аукциона, руб. (3% начал</w:t>
            </w:r>
            <w:r w:rsidRPr="001213E5">
              <w:rPr>
                <w:rFonts w:ascii="Times New Roman" w:hAnsi="Times New Roman"/>
                <w:bCs/>
                <w:u w:val="none"/>
              </w:rPr>
              <w:t>ь</w:t>
            </w:r>
            <w:r w:rsidRPr="001213E5">
              <w:rPr>
                <w:rFonts w:ascii="Times New Roman" w:hAnsi="Times New Roman"/>
                <w:bCs/>
                <w:u w:val="none"/>
              </w:rPr>
              <w:t>ной цены предмета аукциона)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</w:rPr>
              <w:t>34,56</w:t>
            </w:r>
          </w:p>
        </w:tc>
      </w:tr>
      <w:tr w:rsidR="001213E5" w:rsidRPr="00236CE3" w:rsidTr="001213E5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</w:rPr>
              <w:t>230,40</w:t>
            </w:r>
          </w:p>
        </w:tc>
      </w:tr>
      <w:tr w:rsidR="001213E5" w:rsidRPr="00236CE3" w:rsidTr="001213E5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Права на земельный участок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Ограничения прав на земельный участок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земельного участка: отсутствует.</w:t>
            </w: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</w:pP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Осмотр земельного участка осуществляется заявителем самостоятельно в любое</w:t>
            </w:r>
            <w:r w:rsidRPr="001213E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время,</w:t>
            </w:r>
            <w:r w:rsidRPr="001213E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присутствие представителя</w:t>
            </w:r>
            <w:r w:rsidRPr="001213E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Организатора аукциона</w:t>
            </w:r>
            <w:r w:rsidRPr="001213E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не требуе</w:t>
            </w:r>
            <w:r w:rsidRPr="001213E5">
              <w:rPr>
                <w:rFonts w:ascii="Times New Roman" w:hAnsi="Times New Roman" w:cs="Times New Roman"/>
              </w:rPr>
              <w:t>т</w:t>
            </w:r>
            <w:r w:rsidRPr="001213E5">
              <w:rPr>
                <w:rFonts w:ascii="Times New Roman" w:hAnsi="Times New Roman" w:cs="Times New Roman"/>
              </w:rPr>
              <w:t>ся.</w:t>
            </w:r>
            <w:r w:rsidRPr="001213E5">
              <w:rPr>
                <w:rFonts w:ascii="Times New Roman" w:hAnsi="Times New Roman" w:cs="Times New Roman"/>
                <w:bCs/>
                <w:spacing w:val="4"/>
                <w:position w:val="-2"/>
                <w:lang w:eastAsia="ru-RU"/>
              </w:rPr>
              <w:t xml:space="preserve"> </w:t>
            </w: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</w:pP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Предельные параметры разрешенного строительства объекта капитального строительства: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b/>
                <w:bCs/>
              </w:rPr>
            </w:pPr>
            <w:r w:rsidRPr="00D92BB9">
              <w:rPr>
                <w:rFonts w:ascii="Times New Roman" w:hAnsi="Times New Roman" w:cs="Times New Roman"/>
                <w:b/>
                <w:bCs/>
              </w:rPr>
              <w:t>Землепользование и застройка на территориях жилых зон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b/>
                <w:bCs/>
              </w:rPr>
            </w:pP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>1. Жилые зоны предназначены для застройки жилыми домами малой, средней этажности, индивидуальными жилыми домами.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2. В жилых зонах могут допускаться следующие вспомогательные виды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4. Объекты благоустройства придомовых территорий (проезды, площадки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</w:t>
            </w:r>
            <w:r w:rsidRPr="00D92BB9">
              <w:rPr>
                <w:rFonts w:ascii="Times New Roman" w:hAnsi="Times New Roman" w:cs="Times New Roman"/>
              </w:rPr>
              <w:lastRenderedPageBreak/>
              <w:t>объекты благоустройства.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8. Жилищное строительство может осуществляться как по индивидуальным, так и по типовым проектам, подготовленным и согласованным в установленном действующим законодательством порядке.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>9.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 в соответствии с СП 42.13330.2011 «Градостроительство. Планировка и застройка городских и сельских поселений».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10. При осуществлении индивидуального жилищного строительства (проектировании) необходимо соблюдать требования, установленные градостроительным планом земельного участка.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D92BB9">
              <w:rPr>
                <w:rFonts w:ascii="Times New Roman" w:hAnsi="Times New Roman" w:cs="Times New Roman"/>
              </w:rPr>
              <w:t>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строительства, инженерных коммуникаций, благоустройства и озеленения участка, а также произвести устройство выезда до проезжей части из того же материала, что и проезжая часть.</w:t>
            </w:r>
            <w:proofErr w:type="gramEnd"/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>12.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</w:pP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</w:t>
            </w: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с</w:t>
            </w: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печения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D92BB9">
              <w:rPr>
                <w:rFonts w:ascii="Times New Roman" w:hAnsi="Times New Roman" w:cs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Возможность подключения объектов капитального строительства к сетям инженерно-технического обеспечения отсутствует</w:t>
            </w:r>
          </w:p>
        </w:tc>
      </w:tr>
      <w:tr w:rsidR="001213E5" w:rsidRPr="00236CE3" w:rsidTr="001213E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u w:val="none"/>
              </w:rPr>
            </w:pPr>
            <w:r w:rsidRPr="001213E5">
              <w:rPr>
                <w:rFonts w:ascii="Times New Roman" w:hAnsi="Times New Roman"/>
                <w:b/>
                <w:u w:val="none"/>
              </w:rPr>
              <w:t xml:space="preserve">Лот № 3 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Месторасположение земельного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Российская Федерация, Красноярский край, Нижнеингашский муниципальный район, городское поселение поселок Нижняя Пойма, поселок городского типа Нижняя Пойма, улица Сосновая, земельный участок 16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Кадастровый номер земельного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</w:rPr>
              <w:t>24:28:3001007:622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Площадь земельного участка, кв.м.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</w:rPr>
              <w:t>1265</w:t>
            </w:r>
          </w:p>
        </w:tc>
      </w:tr>
      <w:tr w:rsidR="001213E5" w:rsidRPr="00236CE3" w:rsidTr="001213E5">
        <w:trPr>
          <w:trHeight w:val="9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Земли населенных пунктов / для индивидуального жилищного строительства;</w:t>
            </w:r>
          </w:p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3E5" w:rsidRPr="00236CE3" w:rsidTr="001213E5">
        <w:trPr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1213E5" w:rsidRPr="00236CE3" w:rsidTr="001213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Начальный размер арендной платы в год,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</w:rPr>
              <w:t>3070,34</w:t>
            </w:r>
          </w:p>
        </w:tc>
      </w:tr>
      <w:tr w:rsidR="001213E5" w:rsidRPr="00236CE3" w:rsidTr="001213E5">
        <w:trPr>
          <w:trHeight w:val="9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lastRenderedPageBreak/>
              <w:t>Шаг аукциона, руб. (3% начал</w:t>
            </w:r>
            <w:r w:rsidRPr="001213E5">
              <w:rPr>
                <w:rFonts w:ascii="Times New Roman" w:hAnsi="Times New Roman"/>
                <w:bCs/>
                <w:u w:val="none"/>
              </w:rPr>
              <w:t>ь</w:t>
            </w:r>
            <w:r w:rsidRPr="001213E5">
              <w:rPr>
                <w:rFonts w:ascii="Times New Roman" w:hAnsi="Times New Roman"/>
                <w:bCs/>
                <w:u w:val="none"/>
              </w:rPr>
              <w:t>ной цены предмета аукциона)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</w:rPr>
              <w:t>92,11</w:t>
            </w:r>
          </w:p>
        </w:tc>
      </w:tr>
      <w:tr w:rsidR="001213E5" w:rsidRPr="00236CE3" w:rsidTr="001213E5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</w:rPr>
              <w:t>614,07</w:t>
            </w:r>
          </w:p>
        </w:tc>
      </w:tr>
      <w:tr w:rsidR="001213E5" w:rsidRPr="00236CE3" w:rsidTr="001213E5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Права на земельный участок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u w:val="none"/>
              </w:rPr>
            </w:pPr>
            <w:r w:rsidRPr="001213E5">
              <w:rPr>
                <w:rFonts w:ascii="Times New Roman" w:hAnsi="Times New Roman"/>
                <w:bCs/>
                <w:u w:val="none"/>
              </w:rPr>
              <w:t>Ограничения прав на земельный участок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земельного участка: отсутствует.</w:t>
            </w: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</w:pP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5" w:rsidRPr="001213E5" w:rsidRDefault="001213E5" w:rsidP="001213E5">
            <w:pPr>
              <w:pStyle w:val="a5"/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13E5">
              <w:rPr>
                <w:rFonts w:ascii="Times New Roman" w:hAnsi="Times New Roman" w:cs="Times New Roman"/>
              </w:rPr>
              <w:t>Осмотр земельного участка осуществляется заявителем самостоятельно в любое</w:t>
            </w:r>
            <w:r w:rsidRPr="001213E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время,</w:t>
            </w:r>
            <w:r w:rsidRPr="001213E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присутствие представителя</w:t>
            </w:r>
            <w:r w:rsidRPr="001213E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Организатора аукциона</w:t>
            </w:r>
            <w:r w:rsidRPr="001213E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13E5">
              <w:rPr>
                <w:rFonts w:ascii="Times New Roman" w:hAnsi="Times New Roman" w:cs="Times New Roman"/>
              </w:rPr>
              <w:t>не требуе</w:t>
            </w:r>
            <w:r w:rsidRPr="001213E5">
              <w:rPr>
                <w:rFonts w:ascii="Times New Roman" w:hAnsi="Times New Roman" w:cs="Times New Roman"/>
              </w:rPr>
              <w:t>т</w:t>
            </w:r>
            <w:r w:rsidRPr="001213E5">
              <w:rPr>
                <w:rFonts w:ascii="Times New Roman" w:hAnsi="Times New Roman" w:cs="Times New Roman"/>
              </w:rPr>
              <w:t>ся.</w:t>
            </w:r>
            <w:r w:rsidRPr="001213E5">
              <w:rPr>
                <w:rFonts w:ascii="Times New Roman" w:hAnsi="Times New Roman" w:cs="Times New Roman"/>
                <w:bCs/>
                <w:spacing w:val="4"/>
                <w:position w:val="-2"/>
                <w:lang w:eastAsia="ru-RU"/>
              </w:rPr>
              <w:t xml:space="preserve"> </w:t>
            </w: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</w:pP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Предельные параметры разрешенного строительства объекта капитального строительства: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rPr>
                <w:rFonts w:ascii="Times New Roman" w:hAnsi="Times New Roman" w:cs="Times New Roman"/>
                <w:b/>
                <w:bCs/>
              </w:rPr>
            </w:pPr>
            <w:r w:rsidRPr="00D92BB9">
              <w:rPr>
                <w:rFonts w:ascii="Times New Roman" w:hAnsi="Times New Roman" w:cs="Times New Roman"/>
                <w:b/>
                <w:bCs/>
              </w:rPr>
              <w:t>Землепользование и застройка на территориях жилых зон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>1. Жилые зоны предназначены для застройки жилыми домами малой, средней этажности, индивидуальными жилыми домами.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2. В жилых зонах могут допускаться следующие вспомогательные виды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4. Объекты благоустройства придомовых территорий (проезды, площадки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объекты благоустройства.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8. Жилищное строительство может осуществляться как по индивидуальным, так и по типовым проектам, </w:t>
            </w:r>
            <w:r w:rsidRPr="00D92BB9">
              <w:rPr>
                <w:rFonts w:ascii="Times New Roman" w:hAnsi="Times New Roman" w:cs="Times New Roman"/>
              </w:rPr>
              <w:lastRenderedPageBreak/>
              <w:t xml:space="preserve">подготовленным и согласованным в установленном действующим законодательством порядке.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>9.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 в соответствии с СП 42.13330.2011 «Градостроительство. Планировка и застройка городских и сельских поселений».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10. При осуществлении индивидуального жилищного строительства (проектировании) необходимо соблюдать требования, установленные градостроительным планом земельного участка. 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D92BB9">
              <w:rPr>
                <w:rFonts w:ascii="Times New Roman" w:hAnsi="Times New Roman" w:cs="Times New Roman"/>
              </w:rPr>
              <w:t>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строительства, инженерных коммуникаций, благоустройства и озеленения участка, а также произвести устройство выезда до проезжей части из того же материала, что и проезжая часть.</w:t>
            </w:r>
            <w:proofErr w:type="gramEnd"/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D92BB9">
              <w:rPr>
                <w:rFonts w:ascii="Times New Roman" w:hAnsi="Times New Roman" w:cs="Times New Roman"/>
              </w:rPr>
              <w:t>12.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застройщика.</w:t>
            </w:r>
          </w:p>
          <w:p w:rsidR="001213E5" w:rsidRPr="00D92BB9" w:rsidRDefault="001213E5" w:rsidP="001213E5">
            <w:pPr>
              <w:tabs>
                <w:tab w:val="left" w:leader="underscore" w:pos="35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3E5" w:rsidRPr="00236CE3" w:rsidTr="001213E5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5" w:rsidRPr="001213E5" w:rsidRDefault="001213E5" w:rsidP="001213E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</w:pP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</w:t>
            </w: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с</w:t>
            </w:r>
            <w:r w:rsidRPr="001213E5">
              <w:rPr>
                <w:rFonts w:ascii="Times New Roman" w:eastAsia="Times New Roman" w:hAnsi="Times New Roman"/>
                <w:bCs/>
                <w:spacing w:val="4"/>
                <w:position w:val="-2"/>
                <w:u w:val="none"/>
                <w:lang w:eastAsia="ru-RU"/>
              </w:rPr>
              <w:t>печения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5" w:rsidRPr="001213E5" w:rsidRDefault="001213E5" w:rsidP="001213E5">
            <w:pPr>
              <w:tabs>
                <w:tab w:val="left" w:leader="underscore" w:pos="352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1213E5">
              <w:rPr>
                <w:rFonts w:ascii="Times New Roman" w:hAnsi="Times New Roman" w:cs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Возможность подключения объектов капитального строительства к сетям инженерно-технического обеспечения отсутствует</w:t>
            </w:r>
          </w:p>
        </w:tc>
      </w:tr>
    </w:tbl>
    <w:p w:rsidR="001213E5" w:rsidRPr="001213E5" w:rsidRDefault="001213E5" w:rsidP="001213E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213E5">
        <w:rPr>
          <w:rFonts w:ascii="Times New Roman" w:hAnsi="Times New Roman"/>
          <w:b/>
          <w:sz w:val="24"/>
          <w:szCs w:val="24"/>
        </w:rPr>
        <w:t>5. Порядок приема заявок и прилагаемых к ним документов на участие в аукционе.</w:t>
      </w:r>
    </w:p>
    <w:p w:rsidR="001213E5" w:rsidRPr="001213E5" w:rsidRDefault="001213E5" w:rsidP="001213E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213E5">
        <w:rPr>
          <w:rFonts w:ascii="Times New Roman" w:hAnsi="Times New Roman"/>
          <w:sz w:val="24"/>
          <w:szCs w:val="24"/>
          <w:u w:val="single"/>
        </w:rPr>
        <w:t>Дата и время начала приема заявок</w:t>
      </w:r>
      <w:r w:rsidRPr="001213E5">
        <w:rPr>
          <w:rFonts w:ascii="Times New Roman" w:hAnsi="Times New Roman"/>
          <w:sz w:val="24"/>
          <w:szCs w:val="24"/>
        </w:rPr>
        <w:t xml:space="preserve">  – 15</w:t>
      </w:r>
      <w:r w:rsidRPr="001213E5">
        <w:rPr>
          <w:rFonts w:ascii="Times New Roman" w:hAnsi="Times New Roman"/>
          <w:sz w:val="24"/>
          <w:szCs w:val="24"/>
          <w:lang w:eastAsia="ru-RU"/>
        </w:rPr>
        <w:t>.11.2024 года с 09 час. 00 мин</w:t>
      </w:r>
      <w:proofErr w:type="gramStart"/>
      <w:r w:rsidRPr="001213E5">
        <w:rPr>
          <w:rFonts w:ascii="Times New Roman" w:hAnsi="Times New Roman"/>
          <w:sz w:val="24"/>
          <w:szCs w:val="24"/>
          <w:lang w:eastAsia="ru-RU"/>
        </w:rPr>
        <w:t>.</w:t>
      </w:r>
      <w:r w:rsidRPr="001213E5">
        <w:rPr>
          <w:rFonts w:ascii="Times New Roman" w:hAnsi="Times New Roman"/>
          <w:sz w:val="24"/>
          <w:szCs w:val="24"/>
        </w:rPr>
        <w:t>.</w:t>
      </w:r>
      <w:proofErr w:type="gramEnd"/>
    </w:p>
    <w:p w:rsidR="001213E5" w:rsidRPr="001213E5" w:rsidRDefault="001213E5" w:rsidP="001213E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  <w:u w:val="single"/>
        </w:rPr>
        <w:t>Дата и время окончания приема заявок</w:t>
      </w:r>
      <w:r w:rsidRPr="001213E5">
        <w:rPr>
          <w:rFonts w:ascii="Times New Roman" w:hAnsi="Times New Roman" w:cs="Times New Roman"/>
          <w:sz w:val="24"/>
          <w:szCs w:val="24"/>
        </w:rPr>
        <w:t xml:space="preserve"> –  16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.12.2024 года в 17 час. 00 мин.</w:t>
      </w:r>
    </w:p>
    <w:p w:rsidR="001213E5" w:rsidRPr="001213E5" w:rsidRDefault="001213E5" w:rsidP="001213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  <w:u w:val="single"/>
        </w:rPr>
        <w:t>Место приема заявок</w:t>
      </w:r>
      <w:r w:rsidRPr="001213E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 xml:space="preserve">Заявки подаются, начиная с даты начала приема заявок по дату окончания приема заявок, путем направления их Организатору аукциона 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почтового отправления по адресу: 663840, Россия,  </w:t>
      </w:r>
      <w:r w:rsidRPr="001213E5">
        <w:rPr>
          <w:rFonts w:ascii="Times New Roman" w:hAnsi="Times New Roman" w:cs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1213E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213E5">
        <w:rPr>
          <w:rFonts w:ascii="Times New Roman" w:hAnsi="Times New Roman" w:cs="Times New Roman"/>
          <w:sz w:val="24"/>
          <w:szCs w:val="24"/>
        </w:rPr>
        <w:t xml:space="preserve"> Нижняя Пойма, ул. Дзержинского, 17, каб.2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, либо представлены нарочным в рабочие дни с 8:00 до 12:00 и с 13:00 до 17:00, либо направлены на адрес</w:t>
      </w:r>
      <w:proofErr w:type="gramEnd"/>
      <w:r w:rsidRPr="001213E5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электронной почты: </w:t>
      </w:r>
      <w:proofErr w:type="spellStart"/>
      <w:r w:rsidRPr="009260C6">
        <w:rPr>
          <w:rFonts w:ascii="Times New Roman" w:eastAsia="Calibri" w:hAnsi="Times New Roman" w:cs="Times New Roman"/>
        </w:rPr>
        <w:t>adm_np@mail.ru</w:t>
      </w:r>
      <w:proofErr w:type="spellEnd"/>
      <w:r w:rsidRPr="00DA2CFC">
        <w:rPr>
          <w:rFonts w:ascii="Times New Roman" w:hAnsi="Times New Roman"/>
          <w:sz w:val="24"/>
          <w:szCs w:val="24"/>
          <w:lang w:eastAsia="ru-RU"/>
        </w:rPr>
        <w:t>;</w:t>
      </w:r>
      <w:r w:rsidRPr="001213E5">
        <w:rPr>
          <w:rFonts w:ascii="Times New Roman" w:hAnsi="Times New Roman" w:cs="Times New Roman"/>
          <w:sz w:val="24"/>
          <w:szCs w:val="24"/>
        </w:rPr>
        <w:t>.</w:t>
      </w:r>
    </w:p>
    <w:p w:rsidR="001213E5" w:rsidRPr="001213E5" w:rsidRDefault="001213E5" w:rsidP="001213E5">
      <w:pPr>
        <w:pStyle w:val="a5"/>
        <w:tabs>
          <w:tab w:val="left" w:pos="709"/>
          <w:tab w:val="left" w:pos="1276"/>
        </w:tabs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  <w:u w:val="single"/>
        </w:rPr>
        <w:t>Дата определения участников аукциона</w:t>
      </w:r>
      <w:r w:rsidRPr="001213E5">
        <w:rPr>
          <w:rFonts w:ascii="Times New Roman" w:hAnsi="Times New Roman" w:cs="Times New Roman"/>
          <w:sz w:val="24"/>
          <w:szCs w:val="24"/>
        </w:rPr>
        <w:t>: 17.12.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2024 года</w:t>
      </w:r>
      <w:r w:rsidRPr="0012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3E5" w:rsidRPr="00DA2CFC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A2CFC">
        <w:rPr>
          <w:rFonts w:ascii="Times New Roman" w:hAnsi="Times New Roman"/>
          <w:sz w:val="24"/>
          <w:szCs w:val="24"/>
        </w:rPr>
        <w:t>Для участия в аукционе заявители представляют в установленный в извещении о пр</w:t>
      </w:r>
      <w:r w:rsidRPr="00DA2CFC">
        <w:rPr>
          <w:rFonts w:ascii="Times New Roman" w:hAnsi="Times New Roman"/>
          <w:sz w:val="24"/>
          <w:szCs w:val="24"/>
        </w:rPr>
        <w:t>о</w:t>
      </w:r>
      <w:r w:rsidRPr="00DA2CFC">
        <w:rPr>
          <w:rFonts w:ascii="Times New Roman" w:hAnsi="Times New Roman"/>
          <w:sz w:val="24"/>
          <w:szCs w:val="24"/>
        </w:rPr>
        <w:t>веден</w:t>
      </w:r>
      <w:proofErr w:type="gramStart"/>
      <w:r w:rsidRPr="00DA2CFC">
        <w:rPr>
          <w:rFonts w:ascii="Times New Roman" w:hAnsi="Times New Roman"/>
          <w:sz w:val="24"/>
          <w:szCs w:val="24"/>
        </w:rPr>
        <w:t>ии ау</w:t>
      </w:r>
      <w:proofErr w:type="gramEnd"/>
      <w:r w:rsidRPr="00DA2CFC">
        <w:rPr>
          <w:rFonts w:ascii="Times New Roman" w:hAnsi="Times New Roman"/>
          <w:sz w:val="24"/>
          <w:szCs w:val="24"/>
        </w:rPr>
        <w:t>кциона срок, следующие документы:</w:t>
      </w:r>
    </w:p>
    <w:p w:rsidR="001213E5" w:rsidRPr="00DA2CFC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A2CFC">
        <w:rPr>
          <w:rFonts w:ascii="Times New Roman" w:hAnsi="Times New Roman"/>
          <w:sz w:val="24"/>
          <w:szCs w:val="24"/>
        </w:rPr>
        <w:t xml:space="preserve">1) заявка на участие в аукционе </w:t>
      </w:r>
      <w:r w:rsidRPr="00DA2CFC">
        <w:rPr>
          <w:rFonts w:ascii="Times New Roman" w:hAnsi="Times New Roman"/>
          <w:bCs/>
          <w:sz w:val="24"/>
          <w:szCs w:val="24"/>
          <w:lang w:eastAsia="ru-RU"/>
        </w:rPr>
        <w:t xml:space="preserve">(форма заявки приведена в Приложении № 1 </w:t>
      </w:r>
      <w:r w:rsidRPr="00DA2CFC">
        <w:rPr>
          <w:rFonts w:ascii="Times New Roman" w:hAnsi="Times New Roman"/>
          <w:sz w:val="24"/>
          <w:szCs w:val="24"/>
          <w:lang w:eastAsia="ru-RU"/>
        </w:rPr>
        <w:t>к н</w:t>
      </w:r>
      <w:r w:rsidRPr="00DA2CFC">
        <w:rPr>
          <w:rFonts w:ascii="Times New Roman" w:hAnsi="Times New Roman"/>
          <w:sz w:val="24"/>
          <w:szCs w:val="24"/>
          <w:lang w:eastAsia="ru-RU"/>
        </w:rPr>
        <w:t>а</w:t>
      </w:r>
      <w:r w:rsidRPr="00DA2CFC">
        <w:rPr>
          <w:rFonts w:ascii="Times New Roman" w:hAnsi="Times New Roman"/>
          <w:sz w:val="24"/>
          <w:szCs w:val="24"/>
          <w:lang w:eastAsia="ru-RU"/>
        </w:rPr>
        <w:t xml:space="preserve">стоящему </w:t>
      </w:r>
      <w:r w:rsidRPr="00DA2CFC">
        <w:rPr>
          <w:rFonts w:ascii="Times New Roman" w:hAnsi="Times New Roman"/>
          <w:sz w:val="24"/>
          <w:szCs w:val="24"/>
        </w:rPr>
        <w:t>извещению о проведении аукциона) с указанием банковских реквизитов счета для возврата задатка</w:t>
      </w:r>
      <w:proofErr w:type="gramStart"/>
      <w:r w:rsidRPr="00DA2CFC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213E5" w:rsidRPr="00DA2CFC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A2CFC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1213E5" w:rsidRPr="00DA2CFC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A2CFC">
        <w:rPr>
          <w:rFonts w:ascii="Times New Roman" w:hAnsi="Times New Roman"/>
          <w:sz w:val="24"/>
          <w:szCs w:val="24"/>
        </w:rPr>
        <w:t>3) надлежащим образом заверенный перевод на русский язык документов о госуда</w:t>
      </w:r>
      <w:r w:rsidRPr="00DA2CFC">
        <w:rPr>
          <w:rFonts w:ascii="Times New Roman" w:hAnsi="Times New Roman"/>
          <w:sz w:val="24"/>
          <w:szCs w:val="24"/>
        </w:rPr>
        <w:t>р</w:t>
      </w:r>
      <w:r w:rsidRPr="00DA2CFC">
        <w:rPr>
          <w:rFonts w:ascii="Times New Roman" w:hAnsi="Times New Roman"/>
          <w:sz w:val="24"/>
          <w:szCs w:val="24"/>
        </w:rPr>
        <w:t>ственной регистрации юридического лица в соответствии с законодательством иностра</w:t>
      </w:r>
      <w:r w:rsidRPr="00DA2CFC">
        <w:rPr>
          <w:rFonts w:ascii="Times New Roman" w:hAnsi="Times New Roman"/>
          <w:sz w:val="24"/>
          <w:szCs w:val="24"/>
        </w:rPr>
        <w:t>н</w:t>
      </w:r>
      <w:r w:rsidRPr="00DA2CFC">
        <w:rPr>
          <w:rFonts w:ascii="Times New Roman" w:hAnsi="Times New Roman"/>
          <w:sz w:val="24"/>
          <w:szCs w:val="24"/>
        </w:rPr>
        <w:t>ного государства в случае, если заявителем является иностранное юридическое лицо;</w:t>
      </w:r>
    </w:p>
    <w:p w:rsidR="001213E5" w:rsidRPr="00DA2CFC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A2CFC">
        <w:rPr>
          <w:rFonts w:ascii="Times New Roman" w:hAnsi="Times New Roman"/>
          <w:sz w:val="24"/>
          <w:szCs w:val="24"/>
        </w:rPr>
        <w:lastRenderedPageBreak/>
        <w:t>4) документы, подтверждающие внесение задатка.</w:t>
      </w:r>
    </w:p>
    <w:p w:rsidR="001213E5" w:rsidRPr="00216AAA" w:rsidRDefault="001213E5" w:rsidP="001213E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16AAA">
        <w:rPr>
          <w:rFonts w:ascii="Times New Roman" w:hAnsi="Times New Roman"/>
          <w:sz w:val="24"/>
          <w:szCs w:val="24"/>
        </w:rPr>
        <w:t>Один Претендент имеет право подать только одну заявку на участие в аукционе.</w:t>
      </w:r>
    </w:p>
    <w:p w:rsidR="001213E5" w:rsidRPr="001213E5" w:rsidRDefault="001213E5" w:rsidP="001213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AAA">
        <w:rPr>
          <w:rFonts w:ascii="Times New Roman" w:hAnsi="Times New Roman"/>
          <w:sz w:val="24"/>
          <w:szCs w:val="24"/>
        </w:rPr>
        <w:t xml:space="preserve">Заявки подаются, начиная с даты начала приема заявок по дату окончания приема заявок, путем направления их Организатору аукциона </w:t>
      </w:r>
      <w:r w:rsidRPr="00216AAA">
        <w:rPr>
          <w:rFonts w:ascii="Times New Roman" w:hAnsi="Times New Roman"/>
          <w:sz w:val="24"/>
          <w:szCs w:val="24"/>
          <w:lang w:eastAsia="ru-RU"/>
        </w:rPr>
        <w:t xml:space="preserve">посредством почтового отправления по адресу: </w:t>
      </w:r>
      <w:r w:rsidRPr="00626438">
        <w:rPr>
          <w:rFonts w:ascii="Times New Roman" w:hAnsi="Times New Roman"/>
          <w:sz w:val="24"/>
          <w:szCs w:val="24"/>
          <w:lang w:eastAsia="ru-RU"/>
        </w:rPr>
        <w:t xml:space="preserve">663840, Россия,  </w:t>
      </w:r>
      <w:r w:rsidRPr="00626438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626438">
        <w:rPr>
          <w:rFonts w:ascii="Times New Roman" w:hAnsi="Times New Roman"/>
          <w:sz w:val="24"/>
          <w:szCs w:val="24"/>
        </w:rPr>
        <w:t>пгт</w:t>
      </w:r>
      <w:proofErr w:type="spellEnd"/>
      <w:r w:rsidRPr="00626438">
        <w:rPr>
          <w:rFonts w:ascii="Times New Roman" w:hAnsi="Times New Roman"/>
          <w:sz w:val="24"/>
          <w:szCs w:val="24"/>
        </w:rPr>
        <w:t xml:space="preserve"> Нижняя Пойма, ул. Дзержинского</w:t>
      </w:r>
      <w:r w:rsidRPr="00DA2CFC">
        <w:rPr>
          <w:rFonts w:ascii="Times New Roman" w:hAnsi="Times New Roman"/>
          <w:sz w:val="24"/>
          <w:szCs w:val="24"/>
        </w:rPr>
        <w:t>, 17, каб.2</w:t>
      </w:r>
      <w:r w:rsidRPr="00DA2CFC">
        <w:rPr>
          <w:rFonts w:ascii="Times New Roman" w:hAnsi="Times New Roman"/>
          <w:sz w:val="24"/>
          <w:szCs w:val="24"/>
          <w:lang w:eastAsia="ru-RU"/>
        </w:rPr>
        <w:t>,</w:t>
      </w:r>
      <w:r w:rsidRPr="00216AAA">
        <w:rPr>
          <w:rFonts w:ascii="Times New Roman" w:hAnsi="Times New Roman"/>
          <w:sz w:val="24"/>
          <w:szCs w:val="24"/>
          <w:lang w:eastAsia="ru-RU"/>
        </w:rPr>
        <w:t xml:space="preserve"> либо представлены нарочным в рабочие дни с 8:00 до 12:00 и с 13:00 до 17:00, либо направлены на адрес</w:t>
      </w:r>
      <w:proofErr w:type="gramEnd"/>
      <w:r w:rsidRPr="00216AAA">
        <w:rPr>
          <w:rFonts w:ascii="Times New Roman" w:hAnsi="Times New Roman"/>
          <w:sz w:val="24"/>
          <w:szCs w:val="24"/>
          <w:lang w:eastAsia="ru-RU"/>
        </w:rPr>
        <w:t xml:space="preserve"> электронной почты: </w:t>
      </w:r>
      <w:proofErr w:type="spellStart"/>
      <w:r w:rsidRPr="001213E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1213E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213E5">
        <w:rPr>
          <w:rFonts w:ascii="Times New Roman" w:hAnsi="Times New Roman" w:cs="Times New Roman"/>
          <w:sz w:val="24"/>
          <w:szCs w:val="24"/>
          <w:lang w:val="en-US"/>
        </w:rPr>
        <w:t>np</w:t>
      </w:r>
      <w:proofErr w:type="spellEnd"/>
      <w:r w:rsidRPr="001213E5">
        <w:rPr>
          <w:rFonts w:ascii="Times New Roman" w:hAnsi="Times New Roman" w:cs="Times New Roman"/>
          <w:sz w:val="24"/>
          <w:szCs w:val="24"/>
        </w:rPr>
        <w:t>@</w:t>
      </w:r>
      <w:r w:rsidRPr="001213E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13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13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</w:t>
      </w:r>
      <w:r w:rsidRPr="001213E5">
        <w:rPr>
          <w:rFonts w:ascii="Times New Roman" w:hAnsi="Times New Roman" w:cs="Times New Roman"/>
          <w:sz w:val="24"/>
          <w:szCs w:val="24"/>
        </w:rPr>
        <w:t>з</w:t>
      </w:r>
      <w:r w:rsidRPr="001213E5">
        <w:rPr>
          <w:rFonts w:ascii="Times New Roman" w:hAnsi="Times New Roman" w:cs="Times New Roman"/>
          <w:sz w:val="24"/>
          <w:szCs w:val="24"/>
        </w:rPr>
        <w:t>вращается заявителю в день ее поступления.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</w:t>
      </w:r>
      <w:r w:rsidRPr="001213E5">
        <w:rPr>
          <w:rFonts w:ascii="Times New Roman" w:hAnsi="Times New Roman" w:cs="Times New Roman"/>
          <w:sz w:val="24"/>
          <w:szCs w:val="24"/>
        </w:rPr>
        <w:t>в</w:t>
      </w:r>
      <w:r w:rsidRPr="001213E5">
        <w:rPr>
          <w:rFonts w:ascii="Times New Roman" w:hAnsi="Times New Roman" w:cs="Times New Roman"/>
          <w:sz w:val="24"/>
          <w:szCs w:val="24"/>
        </w:rPr>
        <w:t>ки. В случае отзыва заявки заявителем позднее дня окончания срока приема заявок зад</w:t>
      </w:r>
      <w:r w:rsidRPr="001213E5">
        <w:rPr>
          <w:rFonts w:ascii="Times New Roman" w:hAnsi="Times New Roman" w:cs="Times New Roman"/>
          <w:sz w:val="24"/>
          <w:szCs w:val="24"/>
        </w:rPr>
        <w:t>а</w:t>
      </w:r>
      <w:r w:rsidRPr="001213E5">
        <w:rPr>
          <w:rFonts w:ascii="Times New Roman" w:hAnsi="Times New Roman" w:cs="Times New Roman"/>
          <w:sz w:val="24"/>
          <w:szCs w:val="24"/>
        </w:rPr>
        <w:t>ток возвращается в порядке, установленном для участников аукциона.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</w:t>
      </w:r>
      <w:r w:rsidRPr="001213E5">
        <w:rPr>
          <w:rFonts w:ascii="Times New Roman" w:hAnsi="Times New Roman" w:cs="Times New Roman"/>
          <w:sz w:val="24"/>
          <w:szCs w:val="24"/>
        </w:rPr>
        <w:t>в</w:t>
      </w:r>
      <w:r w:rsidRPr="001213E5">
        <w:rPr>
          <w:rFonts w:ascii="Times New Roman" w:hAnsi="Times New Roman" w:cs="Times New Roman"/>
          <w:sz w:val="24"/>
          <w:szCs w:val="24"/>
        </w:rPr>
        <w:t>ление недостоверных сведений;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13E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213E5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</w:t>
      </w:r>
      <w:r w:rsidRPr="001213E5">
        <w:rPr>
          <w:rFonts w:ascii="Times New Roman" w:hAnsi="Times New Roman" w:cs="Times New Roman"/>
          <w:sz w:val="24"/>
          <w:szCs w:val="24"/>
        </w:rPr>
        <w:t>о</w:t>
      </w:r>
      <w:r w:rsidRPr="001213E5">
        <w:rPr>
          <w:rFonts w:ascii="Times New Roman" w:hAnsi="Times New Roman" w:cs="Times New Roman"/>
          <w:sz w:val="24"/>
          <w:szCs w:val="24"/>
        </w:rPr>
        <w:t>го аукциона, покупателем земельного участка или приобрести земельный участок в аре</w:t>
      </w:r>
      <w:r w:rsidRPr="001213E5">
        <w:rPr>
          <w:rFonts w:ascii="Times New Roman" w:hAnsi="Times New Roman" w:cs="Times New Roman"/>
          <w:sz w:val="24"/>
          <w:szCs w:val="24"/>
        </w:rPr>
        <w:t>н</w:t>
      </w:r>
      <w:r w:rsidRPr="001213E5">
        <w:rPr>
          <w:rFonts w:ascii="Times New Roman" w:hAnsi="Times New Roman" w:cs="Times New Roman"/>
          <w:sz w:val="24"/>
          <w:szCs w:val="24"/>
        </w:rPr>
        <w:t>ду;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</w:t>
      </w:r>
      <w:r w:rsidRPr="001213E5">
        <w:rPr>
          <w:rFonts w:ascii="Times New Roman" w:hAnsi="Times New Roman" w:cs="Times New Roman"/>
          <w:sz w:val="24"/>
          <w:szCs w:val="24"/>
        </w:rPr>
        <w:t>ь</w:t>
      </w:r>
      <w:r w:rsidRPr="001213E5">
        <w:rPr>
          <w:rFonts w:ascii="Times New Roman" w:hAnsi="Times New Roman" w:cs="Times New Roman"/>
          <w:sz w:val="24"/>
          <w:szCs w:val="24"/>
        </w:rPr>
        <w:t>ных исполнительных органов заявителя, лицах, исполняющих функции единоличного и</w:t>
      </w:r>
      <w:r w:rsidRPr="001213E5">
        <w:rPr>
          <w:rFonts w:ascii="Times New Roman" w:hAnsi="Times New Roman" w:cs="Times New Roman"/>
          <w:sz w:val="24"/>
          <w:szCs w:val="24"/>
        </w:rPr>
        <w:t>с</w:t>
      </w:r>
      <w:r w:rsidRPr="001213E5">
        <w:rPr>
          <w:rFonts w:ascii="Times New Roman" w:hAnsi="Times New Roman" w:cs="Times New Roman"/>
          <w:sz w:val="24"/>
          <w:szCs w:val="24"/>
        </w:rPr>
        <w:t>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213E5" w:rsidRPr="001213E5" w:rsidRDefault="001213E5" w:rsidP="001213E5">
      <w:pPr>
        <w:spacing w:after="0"/>
        <w:ind w:firstLine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213E5">
        <w:rPr>
          <w:rFonts w:ascii="Times New Roman" w:hAnsi="Times New Roman" w:cs="Times New Roman"/>
          <w:b/>
          <w:sz w:val="24"/>
          <w:szCs w:val="24"/>
        </w:rPr>
        <w:t>6.  Порядок внесения задатка и его возврата</w:t>
      </w:r>
    </w:p>
    <w:p w:rsidR="001213E5" w:rsidRPr="001213E5" w:rsidRDefault="001213E5" w:rsidP="001213E5">
      <w:pPr>
        <w:pStyle w:val="2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2.1.Задаток для участия в аукционе вносится на расчетный счет организатора аукциона, по следующим реквизитам:</w:t>
      </w:r>
    </w:p>
    <w:p w:rsidR="001213E5" w:rsidRPr="001213E5" w:rsidRDefault="001213E5" w:rsidP="001213E5">
      <w:pPr>
        <w:pStyle w:val="2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УФК ПО КРАСНОЯРСКОМУ КРАЮ (Администрация поселка Нижняя Пойма Нижнеингашского  района  Красноярского края) (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>/с 05193010520)</w:t>
      </w:r>
    </w:p>
    <w:p w:rsidR="001213E5" w:rsidRPr="001213E5" w:rsidRDefault="001213E5" w:rsidP="001213E5">
      <w:pPr>
        <w:pStyle w:val="2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ИНН 2428000376  КПП 242801001</w:t>
      </w:r>
    </w:p>
    <w:p w:rsidR="001213E5" w:rsidRPr="001213E5" w:rsidRDefault="001213E5" w:rsidP="001213E5">
      <w:pPr>
        <w:pStyle w:val="2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 xml:space="preserve">Казначейский  </w:t>
      </w:r>
      <w:proofErr w:type="spellStart"/>
      <w:r w:rsidRPr="001213E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1213E5">
        <w:rPr>
          <w:rFonts w:ascii="Times New Roman" w:hAnsi="Times New Roman" w:cs="Times New Roman"/>
          <w:sz w:val="24"/>
          <w:szCs w:val="24"/>
        </w:rPr>
        <w:t>. 03232643046391541900</w:t>
      </w:r>
    </w:p>
    <w:p w:rsidR="001213E5" w:rsidRPr="001213E5" w:rsidRDefault="001213E5" w:rsidP="001213E5">
      <w:pPr>
        <w:pStyle w:val="2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ЕКС 40102810245370000011</w:t>
      </w:r>
    </w:p>
    <w:p w:rsidR="001213E5" w:rsidRPr="001213E5" w:rsidRDefault="001213E5" w:rsidP="001213E5">
      <w:pPr>
        <w:pStyle w:val="2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ОТДЕЛЕНИЕ КРАСНОЯРСК Банка России// УФК по Красноярскому краю г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>РАСНОЯРСК</w:t>
      </w:r>
    </w:p>
    <w:p w:rsidR="001213E5" w:rsidRPr="001213E5" w:rsidRDefault="001213E5" w:rsidP="001213E5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БИК 010407105  ОКТМО 04639154</w:t>
      </w:r>
    </w:p>
    <w:p w:rsidR="001213E5" w:rsidRPr="001213E5" w:rsidRDefault="001213E5" w:rsidP="001213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Назначение платежа – задаток  для участия в аукционе.</w:t>
      </w:r>
    </w:p>
    <w:p w:rsidR="001213E5" w:rsidRPr="001213E5" w:rsidRDefault="001213E5" w:rsidP="001213E5">
      <w:pPr>
        <w:pStyle w:val="2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</w:t>
      </w:r>
      <w:r w:rsidRPr="001213E5">
        <w:rPr>
          <w:rFonts w:ascii="Times New Roman" w:hAnsi="Times New Roman" w:cs="Times New Roman"/>
          <w:sz w:val="24"/>
          <w:szCs w:val="24"/>
        </w:rPr>
        <w:t>е</w:t>
      </w:r>
      <w:r w:rsidRPr="001213E5">
        <w:rPr>
          <w:rFonts w:ascii="Times New Roman" w:hAnsi="Times New Roman" w:cs="Times New Roman"/>
          <w:sz w:val="24"/>
          <w:szCs w:val="24"/>
        </w:rPr>
        <w:t>нием соглашения о задатке.</w:t>
      </w:r>
    </w:p>
    <w:p w:rsidR="001213E5" w:rsidRPr="001213E5" w:rsidRDefault="001213E5" w:rsidP="001213E5">
      <w:pPr>
        <w:tabs>
          <w:tab w:val="left" w:pos="540"/>
        </w:tabs>
        <w:spacing w:after="0" w:line="240" w:lineRule="auto"/>
        <w:ind w:firstLine="425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13E5">
        <w:rPr>
          <w:rFonts w:ascii="Times New Roman" w:eastAsia="Calibri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аренды.</w:t>
      </w:r>
    </w:p>
    <w:p w:rsidR="001213E5" w:rsidRPr="001213E5" w:rsidRDefault="001213E5" w:rsidP="001213E5">
      <w:pPr>
        <w:tabs>
          <w:tab w:val="left" w:pos="540"/>
        </w:tabs>
        <w:suppressAutoHyphens w:val="0"/>
        <w:spacing w:after="0" w:line="240" w:lineRule="auto"/>
        <w:ind w:firstLine="42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</w:t>
      </w:r>
      <w:r w:rsidRPr="001213E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213E5">
        <w:rPr>
          <w:rFonts w:ascii="Times New Roman" w:eastAsia="Calibri" w:hAnsi="Times New Roman" w:cs="Times New Roman"/>
          <w:sz w:val="24"/>
          <w:szCs w:val="24"/>
          <w:lang w:eastAsia="ru-RU"/>
        </w:rPr>
        <w:t>щаются в следующем порядке:</w:t>
      </w:r>
    </w:p>
    <w:p w:rsidR="001213E5" w:rsidRPr="001213E5" w:rsidRDefault="001213E5" w:rsidP="001213E5">
      <w:pPr>
        <w:pStyle w:val="ac"/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>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1213E5" w:rsidRPr="001213E5" w:rsidRDefault="001213E5" w:rsidP="001213E5">
      <w:pPr>
        <w:pStyle w:val="ac"/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lastRenderedPageBreak/>
        <w:t>- если заявитель отозвал принятую организатором аукциона заявку на участие в ау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>ционе позднее дня окончания срока приема заявок, возврат задатка осуществляется в т</w:t>
      </w:r>
      <w:r w:rsidRPr="001213E5">
        <w:rPr>
          <w:rFonts w:ascii="Times New Roman" w:hAnsi="Times New Roman" w:cs="Times New Roman"/>
          <w:sz w:val="24"/>
          <w:szCs w:val="24"/>
        </w:rPr>
        <w:t>е</w:t>
      </w:r>
      <w:r w:rsidRPr="001213E5">
        <w:rPr>
          <w:rFonts w:ascii="Times New Roman" w:hAnsi="Times New Roman" w:cs="Times New Roman"/>
          <w:sz w:val="24"/>
          <w:szCs w:val="24"/>
        </w:rPr>
        <w:t>чение трех рабочих дней со дня подписания протокола о результатах ау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>циона;</w:t>
      </w:r>
    </w:p>
    <w:p w:rsidR="001213E5" w:rsidRPr="001213E5" w:rsidRDefault="001213E5" w:rsidP="001213E5">
      <w:pPr>
        <w:pStyle w:val="ac"/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- если заявитель не допущен к участию в аукционе, возврат задатка осуществл</w:t>
      </w:r>
      <w:r w:rsidRPr="001213E5">
        <w:rPr>
          <w:rFonts w:ascii="Times New Roman" w:hAnsi="Times New Roman" w:cs="Times New Roman"/>
          <w:sz w:val="24"/>
          <w:szCs w:val="24"/>
        </w:rPr>
        <w:t>я</w:t>
      </w:r>
      <w:r w:rsidRPr="001213E5">
        <w:rPr>
          <w:rFonts w:ascii="Times New Roman" w:hAnsi="Times New Roman" w:cs="Times New Roman"/>
          <w:sz w:val="24"/>
          <w:szCs w:val="24"/>
        </w:rPr>
        <w:t>ется в течение трех рабочих дней со дня оформления протокола приема заявок на участие в ау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>ционе;</w:t>
      </w:r>
    </w:p>
    <w:p w:rsidR="001213E5" w:rsidRPr="001213E5" w:rsidRDefault="001213E5" w:rsidP="001213E5">
      <w:pPr>
        <w:pStyle w:val="ac"/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- если организатор аукциона принял решение об отказе в проведен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>кциона, во</w:t>
      </w:r>
      <w:r w:rsidRPr="001213E5">
        <w:rPr>
          <w:rFonts w:ascii="Times New Roman" w:hAnsi="Times New Roman" w:cs="Times New Roman"/>
          <w:sz w:val="24"/>
          <w:szCs w:val="24"/>
        </w:rPr>
        <w:t>з</w:t>
      </w:r>
      <w:r w:rsidRPr="001213E5">
        <w:rPr>
          <w:rFonts w:ascii="Times New Roman" w:hAnsi="Times New Roman" w:cs="Times New Roman"/>
          <w:sz w:val="24"/>
          <w:szCs w:val="24"/>
        </w:rPr>
        <w:t>врат задатка осуществляется в течение трех дней со дня принятия решения об отказе в проведении ау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>циона;</w:t>
      </w:r>
    </w:p>
    <w:p w:rsidR="001213E5" w:rsidRPr="001213E5" w:rsidRDefault="001213E5" w:rsidP="001213E5">
      <w:pPr>
        <w:pStyle w:val="ac"/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- лицам, участвовавшим в аукционе, но не победившим в нем, задатки возвр</w:t>
      </w:r>
      <w:r w:rsidRPr="001213E5">
        <w:rPr>
          <w:rFonts w:ascii="Times New Roman" w:hAnsi="Times New Roman" w:cs="Times New Roman"/>
          <w:sz w:val="24"/>
          <w:szCs w:val="24"/>
        </w:rPr>
        <w:t>а</w:t>
      </w:r>
      <w:r w:rsidRPr="001213E5">
        <w:rPr>
          <w:rFonts w:ascii="Times New Roman" w:hAnsi="Times New Roman" w:cs="Times New Roman"/>
          <w:sz w:val="24"/>
          <w:szCs w:val="24"/>
        </w:rPr>
        <w:t>щаются в течение трех рабочих дней со дня подписания протокола о результатах аукциона.</w:t>
      </w:r>
    </w:p>
    <w:p w:rsidR="001213E5" w:rsidRPr="001213E5" w:rsidRDefault="001213E5" w:rsidP="001213E5">
      <w:pPr>
        <w:tabs>
          <w:tab w:val="left" w:pos="540"/>
        </w:tabs>
        <w:autoSpaceDE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1213E5" w:rsidRPr="001213E5" w:rsidRDefault="001213E5" w:rsidP="001213E5">
      <w:pPr>
        <w:pStyle w:val="21"/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счет Организатора аукциона, является выписка со счета Организатора ау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 xml:space="preserve">циона. </w:t>
      </w:r>
    </w:p>
    <w:p w:rsidR="001213E5" w:rsidRPr="001213E5" w:rsidRDefault="001213E5" w:rsidP="001213E5">
      <w:pPr>
        <w:pStyle w:val="ac"/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7. Порядок рассмотрения заявок на участие в аукционе</w:t>
      </w:r>
    </w:p>
    <w:p w:rsidR="001213E5" w:rsidRPr="001213E5" w:rsidRDefault="001213E5" w:rsidP="001213E5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3E5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</w:t>
      </w:r>
      <w:r w:rsidRPr="001213E5">
        <w:rPr>
          <w:rFonts w:ascii="Times New Roman" w:hAnsi="Times New Roman" w:cs="Times New Roman"/>
          <w:sz w:val="24"/>
          <w:szCs w:val="24"/>
        </w:rPr>
        <w:t>о</w:t>
      </w:r>
      <w:r w:rsidRPr="001213E5">
        <w:rPr>
          <w:rFonts w:ascii="Times New Roman" w:hAnsi="Times New Roman" w:cs="Times New Roman"/>
          <w:sz w:val="24"/>
          <w:szCs w:val="24"/>
        </w:rPr>
        <w:t>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</w:t>
      </w:r>
      <w:r w:rsidRPr="001213E5">
        <w:rPr>
          <w:rFonts w:ascii="Times New Roman" w:hAnsi="Times New Roman" w:cs="Times New Roman"/>
          <w:sz w:val="24"/>
          <w:szCs w:val="24"/>
        </w:rPr>
        <w:t>а</w:t>
      </w:r>
      <w:r w:rsidRPr="001213E5">
        <w:rPr>
          <w:rFonts w:ascii="Times New Roman" w:hAnsi="Times New Roman" w:cs="Times New Roman"/>
          <w:sz w:val="24"/>
          <w:szCs w:val="24"/>
        </w:rPr>
        <w:t>занием причин отказа в допуске к участию в нем. Заявитель, признанный участником аукциона, становится учас</w:t>
      </w:r>
      <w:r w:rsidRPr="001213E5">
        <w:rPr>
          <w:rFonts w:ascii="Times New Roman" w:hAnsi="Times New Roman" w:cs="Times New Roman"/>
          <w:sz w:val="24"/>
          <w:szCs w:val="24"/>
        </w:rPr>
        <w:t>т</w:t>
      </w:r>
      <w:r w:rsidRPr="001213E5">
        <w:rPr>
          <w:rFonts w:ascii="Times New Roman" w:hAnsi="Times New Roman" w:cs="Times New Roman"/>
          <w:sz w:val="24"/>
          <w:szCs w:val="24"/>
        </w:rPr>
        <w:t>ником аукциона с даты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</w:t>
      </w:r>
      <w:r w:rsidRPr="001213E5">
        <w:rPr>
          <w:rFonts w:ascii="Times New Roman" w:hAnsi="Times New Roman" w:cs="Times New Roman"/>
          <w:sz w:val="24"/>
          <w:szCs w:val="24"/>
        </w:rPr>
        <w:t>я</w:t>
      </w:r>
      <w:r w:rsidRPr="001213E5">
        <w:rPr>
          <w:rFonts w:ascii="Times New Roman" w:hAnsi="Times New Roman" w:cs="Times New Roman"/>
          <w:sz w:val="24"/>
          <w:szCs w:val="24"/>
        </w:rPr>
        <w:t>вок. Протокол рассмотрения заявок на уч</w:t>
      </w:r>
      <w:r w:rsidRPr="001213E5">
        <w:rPr>
          <w:rFonts w:ascii="Times New Roman" w:hAnsi="Times New Roman" w:cs="Times New Roman"/>
          <w:sz w:val="24"/>
          <w:szCs w:val="24"/>
        </w:rPr>
        <w:t>а</w:t>
      </w:r>
      <w:r w:rsidRPr="001213E5">
        <w:rPr>
          <w:rFonts w:ascii="Times New Roman" w:hAnsi="Times New Roman" w:cs="Times New Roman"/>
          <w:sz w:val="24"/>
          <w:szCs w:val="24"/>
        </w:rPr>
        <w:t xml:space="preserve">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1213E5" w:rsidRPr="001213E5" w:rsidRDefault="001213E5" w:rsidP="001213E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обязан направить заявителю три экземпляра подписанн</w:t>
      </w:r>
      <w:r w:rsidRPr="001213E5">
        <w:rPr>
          <w:rFonts w:ascii="Times New Roman" w:hAnsi="Times New Roman" w:cs="Times New Roman"/>
          <w:sz w:val="24"/>
          <w:szCs w:val="24"/>
        </w:rPr>
        <w:t>о</w:t>
      </w:r>
      <w:r w:rsidRPr="001213E5">
        <w:rPr>
          <w:rFonts w:ascii="Times New Roman" w:hAnsi="Times New Roman" w:cs="Times New Roman"/>
          <w:sz w:val="24"/>
          <w:szCs w:val="24"/>
        </w:rPr>
        <w:t>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</w:t>
      </w:r>
      <w:r w:rsidRPr="001213E5">
        <w:rPr>
          <w:rFonts w:ascii="Times New Roman" w:hAnsi="Times New Roman" w:cs="Times New Roman"/>
          <w:sz w:val="24"/>
          <w:szCs w:val="24"/>
        </w:rPr>
        <w:t>п</w:t>
      </w:r>
      <w:r w:rsidRPr="001213E5">
        <w:rPr>
          <w:rFonts w:ascii="Times New Roman" w:hAnsi="Times New Roman" w:cs="Times New Roman"/>
          <w:sz w:val="24"/>
          <w:szCs w:val="24"/>
        </w:rPr>
        <w:t xml:space="preserve">ределяется в размере, равном начальной цене предмета аукциона. 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</w:t>
      </w:r>
      <w:r w:rsidRPr="001213E5">
        <w:rPr>
          <w:rFonts w:ascii="Times New Roman" w:hAnsi="Times New Roman" w:cs="Times New Roman"/>
          <w:sz w:val="24"/>
          <w:szCs w:val="24"/>
        </w:rPr>
        <w:t>ь</w:t>
      </w:r>
      <w:r w:rsidRPr="001213E5">
        <w:rPr>
          <w:rFonts w:ascii="Times New Roman" w:hAnsi="Times New Roman" w:cs="Times New Roman"/>
          <w:sz w:val="24"/>
          <w:szCs w:val="24"/>
        </w:rPr>
        <w:t>ко одна заявка на участие в аукционе или не подано ни одной заявки на участие в аукци</w:t>
      </w:r>
      <w:r w:rsidRPr="001213E5">
        <w:rPr>
          <w:rFonts w:ascii="Times New Roman" w:hAnsi="Times New Roman" w:cs="Times New Roman"/>
          <w:sz w:val="24"/>
          <w:szCs w:val="24"/>
        </w:rPr>
        <w:t>о</w:t>
      </w:r>
      <w:r w:rsidRPr="001213E5">
        <w:rPr>
          <w:rFonts w:ascii="Times New Roman" w:hAnsi="Times New Roman" w:cs="Times New Roman"/>
          <w:sz w:val="24"/>
          <w:szCs w:val="24"/>
        </w:rPr>
        <w:t>не, аукцион признается несостоявшимся. Если единственная заявка на уч</w:t>
      </w:r>
      <w:r w:rsidRPr="001213E5">
        <w:rPr>
          <w:rFonts w:ascii="Times New Roman" w:hAnsi="Times New Roman" w:cs="Times New Roman"/>
          <w:sz w:val="24"/>
          <w:szCs w:val="24"/>
        </w:rPr>
        <w:t>а</w:t>
      </w:r>
      <w:r w:rsidRPr="001213E5">
        <w:rPr>
          <w:rFonts w:ascii="Times New Roman" w:hAnsi="Times New Roman" w:cs="Times New Roman"/>
          <w:sz w:val="24"/>
          <w:szCs w:val="24"/>
        </w:rPr>
        <w:t>стие в аукционе и заявитель, подавший указанную заявку, соответствуют всем тр</w:t>
      </w:r>
      <w:r w:rsidRPr="001213E5">
        <w:rPr>
          <w:rFonts w:ascii="Times New Roman" w:hAnsi="Times New Roman" w:cs="Times New Roman"/>
          <w:sz w:val="24"/>
          <w:szCs w:val="24"/>
        </w:rPr>
        <w:t>е</w:t>
      </w:r>
      <w:r w:rsidRPr="001213E5">
        <w:rPr>
          <w:rFonts w:ascii="Times New Roman" w:hAnsi="Times New Roman" w:cs="Times New Roman"/>
          <w:sz w:val="24"/>
          <w:szCs w:val="24"/>
        </w:rPr>
        <w:t>бованиям и указанным в извещении о проведен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>кциона условиям аукциона, о</w:t>
      </w:r>
      <w:r w:rsidRPr="001213E5">
        <w:rPr>
          <w:rFonts w:ascii="Times New Roman" w:hAnsi="Times New Roman" w:cs="Times New Roman"/>
          <w:sz w:val="24"/>
          <w:szCs w:val="24"/>
        </w:rPr>
        <w:t>р</w:t>
      </w:r>
      <w:r w:rsidRPr="001213E5">
        <w:rPr>
          <w:rFonts w:ascii="Times New Roman" w:hAnsi="Times New Roman" w:cs="Times New Roman"/>
          <w:sz w:val="24"/>
          <w:szCs w:val="24"/>
        </w:rPr>
        <w:t>ганизатор аукциона в течение десяти дней со дня рассмотрения указанной заявки обязан направить заявителю три э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>земпляра подписанного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213E5" w:rsidRPr="001213E5" w:rsidRDefault="001213E5" w:rsidP="001213E5">
      <w:pPr>
        <w:tabs>
          <w:tab w:val="left" w:pos="1418"/>
        </w:tabs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7. Порядок проведения аукциона</w:t>
      </w:r>
    </w:p>
    <w:p w:rsidR="001213E5" w:rsidRPr="001213E5" w:rsidRDefault="001213E5" w:rsidP="001213E5">
      <w:pPr>
        <w:pStyle w:val="a5"/>
        <w:tabs>
          <w:tab w:val="left" w:pos="709"/>
          <w:tab w:val="left" w:pos="1276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  <w:u w:val="single"/>
        </w:rPr>
        <w:t>Дата, время и место проведения аукциона</w:t>
      </w:r>
      <w:r w:rsidRPr="001213E5">
        <w:rPr>
          <w:rFonts w:ascii="Times New Roman" w:hAnsi="Times New Roman" w:cs="Times New Roman"/>
          <w:sz w:val="24"/>
          <w:szCs w:val="24"/>
        </w:rPr>
        <w:t xml:space="preserve">: 18.12.2024, 10 час. 00 мин; 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 xml:space="preserve">663840, Россия,  </w:t>
      </w:r>
      <w:r w:rsidRPr="001213E5">
        <w:rPr>
          <w:rFonts w:ascii="Times New Roman" w:hAnsi="Times New Roman" w:cs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1213E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213E5">
        <w:rPr>
          <w:rFonts w:ascii="Times New Roman" w:hAnsi="Times New Roman" w:cs="Times New Roman"/>
          <w:sz w:val="24"/>
          <w:szCs w:val="24"/>
        </w:rPr>
        <w:t xml:space="preserve"> Нижняя Пойма, ул. Дзержинского, 17, каб.2.</w:t>
      </w:r>
    </w:p>
    <w:p w:rsidR="001213E5" w:rsidRPr="001213E5" w:rsidRDefault="001213E5" w:rsidP="001213E5">
      <w:pPr>
        <w:tabs>
          <w:tab w:val="left" w:pos="1418"/>
        </w:tabs>
        <w:overflowPunct w:val="0"/>
        <w:autoSpaceDE w:val="0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1) предложение о цене предмета аукциона увеличивает текущее максимальное пре</w:t>
      </w:r>
      <w:r w:rsidRPr="001213E5">
        <w:rPr>
          <w:rFonts w:ascii="Times New Roman" w:hAnsi="Times New Roman" w:cs="Times New Roman"/>
          <w:sz w:val="24"/>
          <w:szCs w:val="24"/>
        </w:rPr>
        <w:t>д</w:t>
      </w:r>
      <w:r w:rsidRPr="001213E5">
        <w:rPr>
          <w:rFonts w:ascii="Times New Roman" w:hAnsi="Times New Roman" w:cs="Times New Roman"/>
          <w:sz w:val="24"/>
          <w:szCs w:val="24"/>
        </w:rPr>
        <w:t>ложение о цене предмета аукциона на величину "шага аукциона";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2) участник аукциона не вправе подать предложение о цене предмета аукциона в сл</w:t>
      </w:r>
      <w:r w:rsidRPr="001213E5">
        <w:rPr>
          <w:rFonts w:ascii="Times New Roman" w:hAnsi="Times New Roman" w:cs="Times New Roman"/>
          <w:sz w:val="24"/>
          <w:szCs w:val="24"/>
        </w:rPr>
        <w:t>у</w:t>
      </w:r>
      <w:r w:rsidRPr="001213E5">
        <w:rPr>
          <w:rFonts w:ascii="Times New Roman" w:hAnsi="Times New Roman" w:cs="Times New Roman"/>
          <w:sz w:val="24"/>
          <w:szCs w:val="24"/>
        </w:rPr>
        <w:t>чае, если текущее максимальное предложение о цене предмета аукциона подано таким участником аукциона.</w:t>
      </w:r>
    </w:p>
    <w:p w:rsidR="001213E5" w:rsidRPr="001213E5" w:rsidRDefault="001213E5" w:rsidP="001213E5">
      <w:pPr>
        <w:tabs>
          <w:tab w:val="left" w:pos="1418"/>
        </w:tabs>
        <w:overflowPunct w:val="0"/>
        <w:autoSpaceDE w:val="0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1213E5" w:rsidRPr="001213E5" w:rsidRDefault="001213E5" w:rsidP="001213E5">
      <w:pPr>
        <w:tabs>
          <w:tab w:val="left" w:pos="1418"/>
        </w:tabs>
        <w:overflowPunct w:val="0"/>
        <w:autoSpaceDE w:val="0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аукциона обеспечивает возможность участникам представления предложений о цене земельных участков.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 организатор ау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>циона. Протокол о результатах аукциона составляется в двух экземплярах, один из кот</w:t>
      </w:r>
      <w:r w:rsidRPr="001213E5">
        <w:rPr>
          <w:rFonts w:ascii="Times New Roman" w:hAnsi="Times New Roman" w:cs="Times New Roman"/>
          <w:sz w:val="24"/>
          <w:szCs w:val="24"/>
        </w:rPr>
        <w:t>о</w:t>
      </w:r>
      <w:r w:rsidRPr="001213E5">
        <w:rPr>
          <w:rFonts w:ascii="Times New Roman" w:hAnsi="Times New Roman" w:cs="Times New Roman"/>
          <w:sz w:val="24"/>
          <w:szCs w:val="24"/>
        </w:rPr>
        <w:t xml:space="preserve">рых передается победителю аукциона, а второй остается у организатора аукциона. 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</w:t>
      </w:r>
      <w:r w:rsidRPr="001213E5">
        <w:rPr>
          <w:rFonts w:ascii="Times New Roman" w:hAnsi="Times New Roman" w:cs="Times New Roman"/>
          <w:sz w:val="24"/>
          <w:szCs w:val="24"/>
        </w:rPr>
        <w:t>о</w:t>
      </w:r>
      <w:r w:rsidRPr="001213E5">
        <w:rPr>
          <w:rFonts w:ascii="Times New Roman" w:hAnsi="Times New Roman" w:cs="Times New Roman"/>
          <w:sz w:val="24"/>
          <w:szCs w:val="24"/>
        </w:rPr>
        <w:t>го рабочего дня со дня подписания данного протокола.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>циона не присутствовал ни один из участников аукциона, либо в случае, если после тро</w:t>
      </w:r>
      <w:r w:rsidRPr="001213E5">
        <w:rPr>
          <w:rFonts w:ascii="Times New Roman" w:hAnsi="Times New Roman" w:cs="Times New Roman"/>
          <w:sz w:val="24"/>
          <w:szCs w:val="24"/>
        </w:rPr>
        <w:t>е</w:t>
      </w:r>
      <w:r w:rsidRPr="001213E5">
        <w:rPr>
          <w:rFonts w:ascii="Times New Roman" w:hAnsi="Times New Roman" w:cs="Times New Roman"/>
          <w:sz w:val="24"/>
          <w:szCs w:val="24"/>
        </w:rPr>
        <w:t>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</w:t>
      </w:r>
      <w:r w:rsidRPr="001213E5">
        <w:rPr>
          <w:rFonts w:ascii="Times New Roman" w:hAnsi="Times New Roman" w:cs="Times New Roman"/>
          <w:sz w:val="24"/>
          <w:szCs w:val="24"/>
        </w:rPr>
        <w:t>о</w:t>
      </w:r>
      <w:r w:rsidRPr="001213E5">
        <w:rPr>
          <w:rFonts w:ascii="Times New Roman" w:hAnsi="Times New Roman" w:cs="Times New Roman"/>
          <w:sz w:val="24"/>
          <w:szCs w:val="24"/>
        </w:rPr>
        <w:t>кую цену предмета аукциона, аукцион признается несостоявши</w:t>
      </w:r>
      <w:r w:rsidRPr="001213E5">
        <w:rPr>
          <w:rFonts w:ascii="Times New Roman" w:hAnsi="Times New Roman" w:cs="Times New Roman"/>
          <w:sz w:val="24"/>
          <w:szCs w:val="24"/>
        </w:rPr>
        <w:t>м</w:t>
      </w:r>
      <w:r w:rsidRPr="001213E5">
        <w:rPr>
          <w:rFonts w:ascii="Times New Roman" w:hAnsi="Times New Roman" w:cs="Times New Roman"/>
          <w:sz w:val="24"/>
          <w:szCs w:val="24"/>
        </w:rPr>
        <w:t>ся</w:t>
      </w:r>
    </w:p>
    <w:p w:rsidR="001213E5" w:rsidRPr="001213E5" w:rsidRDefault="001213E5" w:rsidP="001213E5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hAnsi="Times New Roman" w:cs="Times New Roman"/>
          <w:bCs/>
          <w:sz w:val="24"/>
          <w:szCs w:val="24"/>
          <w:lang w:eastAsia="ru-RU"/>
        </w:rPr>
        <w:t>8. Заключение договора аренды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 приня</w:t>
      </w:r>
      <w:r w:rsidRPr="001213E5">
        <w:rPr>
          <w:rFonts w:ascii="Times New Roman" w:hAnsi="Times New Roman" w:cs="Times New Roman"/>
          <w:sz w:val="24"/>
          <w:szCs w:val="24"/>
        </w:rPr>
        <w:t>в</w:t>
      </w:r>
      <w:r w:rsidRPr="001213E5">
        <w:rPr>
          <w:rFonts w:ascii="Times New Roman" w:hAnsi="Times New Roman" w:cs="Times New Roman"/>
          <w:sz w:val="24"/>
          <w:szCs w:val="24"/>
        </w:rPr>
        <w:t>шему участие в аукционе его участнику три экземпляра подписанного прое</w:t>
      </w:r>
      <w:r w:rsidRPr="001213E5">
        <w:rPr>
          <w:rFonts w:ascii="Times New Roman" w:hAnsi="Times New Roman" w:cs="Times New Roman"/>
          <w:sz w:val="24"/>
          <w:szCs w:val="24"/>
        </w:rPr>
        <w:t>к</w:t>
      </w:r>
      <w:r w:rsidRPr="001213E5">
        <w:rPr>
          <w:rFonts w:ascii="Times New Roman" w:hAnsi="Times New Roman" w:cs="Times New Roman"/>
          <w:sz w:val="24"/>
          <w:szCs w:val="24"/>
        </w:rPr>
        <w:t>та договора аренды земельного участка в десятидневный срок со дня составления протокола о резул</w:t>
      </w:r>
      <w:r w:rsidRPr="001213E5">
        <w:rPr>
          <w:rFonts w:ascii="Times New Roman" w:hAnsi="Times New Roman" w:cs="Times New Roman"/>
          <w:sz w:val="24"/>
          <w:szCs w:val="24"/>
        </w:rPr>
        <w:t>ь</w:t>
      </w:r>
      <w:r w:rsidRPr="001213E5">
        <w:rPr>
          <w:rFonts w:ascii="Times New Roman" w:hAnsi="Times New Roman" w:cs="Times New Roman"/>
          <w:sz w:val="24"/>
          <w:szCs w:val="24"/>
        </w:rPr>
        <w:t xml:space="preserve">татах аукциона. 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или размер первого арендн</w:t>
      </w:r>
      <w:r w:rsidRPr="001213E5">
        <w:rPr>
          <w:rFonts w:ascii="Times New Roman" w:hAnsi="Times New Roman" w:cs="Times New Roman"/>
          <w:sz w:val="24"/>
          <w:szCs w:val="24"/>
        </w:rPr>
        <w:t>о</w:t>
      </w:r>
      <w:r w:rsidRPr="001213E5">
        <w:rPr>
          <w:rFonts w:ascii="Times New Roman" w:hAnsi="Times New Roman" w:cs="Times New Roman"/>
          <w:sz w:val="24"/>
          <w:szCs w:val="24"/>
        </w:rPr>
        <w:t>го платежа по договору аренды земельного участка определяется в размере, предложе</w:t>
      </w:r>
      <w:r w:rsidRPr="001213E5">
        <w:rPr>
          <w:rFonts w:ascii="Times New Roman" w:hAnsi="Times New Roman" w:cs="Times New Roman"/>
          <w:sz w:val="24"/>
          <w:szCs w:val="24"/>
        </w:rPr>
        <w:t>н</w:t>
      </w:r>
      <w:r w:rsidRPr="001213E5">
        <w:rPr>
          <w:rFonts w:ascii="Times New Roman" w:hAnsi="Times New Roman" w:cs="Times New Roman"/>
          <w:sz w:val="24"/>
          <w:szCs w:val="24"/>
        </w:rPr>
        <w:t>ном победителем аукциона, или в случае заключения указанного договора с единстве</w:t>
      </w:r>
      <w:r w:rsidRPr="001213E5">
        <w:rPr>
          <w:rFonts w:ascii="Times New Roman" w:hAnsi="Times New Roman" w:cs="Times New Roman"/>
          <w:sz w:val="24"/>
          <w:szCs w:val="24"/>
        </w:rPr>
        <w:t>н</w:t>
      </w:r>
      <w:r w:rsidRPr="001213E5">
        <w:rPr>
          <w:rFonts w:ascii="Times New Roman" w:hAnsi="Times New Roman" w:cs="Times New Roman"/>
          <w:sz w:val="24"/>
          <w:szCs w:val="24"/>
        </w:rPr>
        <w:t>ным принявшим участие в аукционе его участн</w:t>
      </w:r>
      <w:r w:rsidRPr="001213E5">
        <w:rPr>
          <w:rFonts w:ascii="Times New Roman" w:hAnsi="Times New Roman" w:cs="Times New Roman"/>
          <w:sz w:val="24"/>
          <w:szCs w:val="24"/>
        </w:rPr>
        <w:t>и</w:t>
      </w:r>
      <w:r w:rsidRPr="001213E5">
        <w:rPr>
          <w:rFonts w:ascii="Times New Roman" w:hAnsi="Times New Roman" w:cs="Times New Roman"/>
          <w:sz w:val="24"/>
          <w:szCs w:val="24"/>
        </w:rPr>
        <w:t xml:space="preserve">ком устанавливается в размере, равном начальной цене предмета аукциона. </w:t>
      </w:r>
      <w:proofErr w:type="gramEnd"/>
    </w:p>
    <w:p w:rsidR="001213E5" w:rsidRPr="001213E5" w:rsidRDefault="001213E5" w:rsidP="001213E5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формации о результатах аукциона на сайте </w:t>
      </w:r>
      <w:hyperlink r:id="rId8" w:history="1">
        <w:r w:rsidRPr="001213E5">
          <w:rPr>
            <w:rStyle w:val="af1"/>
            <w:sz w:val="24"/>
            <w:szCs w:val="24"/>
            <w:lang w:eastAsia="ru-RU"/>
          </w:rPr>
          <w:t>www.torgi.gov.ru</w:t>
        </w:r>
      </w:hyperlink>
      <w:r w:rsidRPr="001213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13E5" w:rsidRPr="001213E5" w:rsidRDefault="001213E5" w:rsidP="001213E5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циона проекта указанного договора не был им подписан и представлен в уполн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не, предложенной победителем аукциона.</w:t>
      </w:r>
    </w:p>
    <w:p w:rsidR="001213E5" w:rsidRPr="001213E5" w:rsidRDefault="001213E5" w:rsidP="001213E5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нию.</w:t>
      </w:r>
    </w:p>
    <w:p w:rsidR="001213E5" w:rsidRPr="001213E5" w:rsidRDefault="001213E5" w:rsidP="001213E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>9.Заключительные положения</w:t>
      </w:r>
    </w:p>
    <w:p w:rsidR="001213E5" w:rsidRPr="001213E5" w:rsidRDefault="001213E5" w:rsidP="001213E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Организатор</w:t>
      </w:r>
      <w:r w:rsidRPr="001213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13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аукциона</w:t>
      </w:r>
      <w:r w:rsidRPr="001213E5">
        <w:rPr>
          <w:rFonts w:ascii="Times New Roman" w:hAnsi="Times New Roman" w:cs="Times New Roman"/>
          <w:sz w:val="24"/>
          <w:szCs w:val="24"/>
          <w:shd w:val="clear" w:color="auto" w:fill="FFFFFF"/>
        </w:rPr>
        <w:t> вправе отказаться </w:t>
      </w:r>
      <w:r w:rsidRPr="001213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1213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13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проведения</w:t>
      </w:r>
      <w:r w:rsidRPr="001213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13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аукциона</w:t>
      </w:r>
      <w:r w:rsidRPr="00121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любое время, но не </w:t>
      </w:r>
      <w:proofErr w:type="gramStart"/>
      <w:r w:rsidRPr="001213E5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</w:t>
      </w:r>
      <w:proofErr w:type="gramEnd"/>
      <w:r w:rsidRPr="00121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за 3 (три) дня до наступления даты его </w:t>
      </w:r>
      <w:r w:rsidRPr="001213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проведения</w:t>
      </w:r>
      <w:r w:rsidRPr="001213E5">
        <w:rPr>
          <w:rFonts w:ascii="Times New Roman" w:hAnsi="Times New Roman" w:cs="Times New Roman"/>
          <w:sz w:val="24"/>
          <w:szCs w:val="24"/>
        </w:rPr>
        <w:t>.</w:t>
      </w:r>
    </w:p>
    <w:p w:rsidR="001213E5" w:rsidRPr="001213E5" w:rsidRDefault="001213E5" w:rsidP="001213E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 xml:space="preserve"> Организатор аукциона в течение трех дней со дня принятия решения об отказе в проведен</w:t>
      </w:r>
      <w:proofErr w:type="gramStart"/>
      <w:r w:rsidRPr="001213E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213E5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213E5" w:rsidRPr="001213E5" w:rsidRDefault="001213E5" w:rsidP="001213E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 xml:space="preserve">С иной информацией на право заключения договоров аренды земельных участков, государственная собственность на которые не разграничена, не указанной в данном </w:t>
      </w:r>
      <w:r w:rsidRPr="001213E5">
        <w:rPr>
          <w:rFonts w:ascii="Times New Roman" w:hAnsi="Times New Roman" w:cs="Times New Roman"/>
          <w:sz w:val="24"/>
          <w:szCs w:val="24"/>
        </w:rPr>
        <w:lastRenderedPageBreak/>
        <w:t>информационном сообщении, в том числе с условиями Договора аренды, заявители могут ознакомиться по месту приема заявок.</w:t>
      </w:r>
    </w:p>
    <w:p w:rsidR="001213E5" w:rsidRPr="001213E5" w:rsidRDefault="001213E5" w:rsidP="001213E5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213E5">
        <w:rPr>
          <w:rFonts w:ascii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213E5">
        <w:rPr>
          <w:rFonts w:ascii="Times New Roman" w:hAnsi="Times New Roman" w:cs="Times New Roman"/>
          <w:sz w:val="24"/>
          <w:szCs w:val="24"/>
          <w:lang w:eastAsia="ru-RU"/>
        </w:rPr>
        <w:t>стоящем извещении, регулируются законодательством Российской Федерации.</w:t>
      </w:r>
    </w:p>
    <w:p w:rsidR="001213E5" w:rsidRDefault="001213E5" w:rsidP="001213E5">
      <w:pPr>
        <w:widowControl w:val="0"/>
        <w:suppressAutoHyphens w:val="0"/>
        <w:spacing w:after="0" w:line="240" w:lineRule="auto"/>
        <w:ind w:left="3820" w:hanging="1126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213E5" w:rsidRPr="001213E5" w:rsidRDefault="001213E5" w:rsidP="001213E5">
      <w:pPr>
        <w:widowControl w:val="0"/>
        <w:suppressAutoHyphens w:val="0"/>
        <w:spacing w:after="0" w:line="240" w:lineRule="auto"/>
        <w:ind w:left="3820" w:hanging="1126"/>
        <w:rPr>
          <w:rFonts w:ascii="Times New Roman" w:hAnsi="Times New Roman" w:cs="Times New Roman"/>
          <w:bCs/>
          <w:sz w:val="24"/>
          <w:szCs w:val="24"/>
        </w:rPr>
      </w:pPr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РОССИЙСКАЯ ФЕДЕРАЦИЯ</w:t>
      </w:r>
    </w:p>
    <w:p w:rsidR="001213E5" w:rsidRPr="001213E5" w:rsidRDefault="001213E5" w:rsidP="001213E5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НИЖНЕПОЙМЕНСКИЙ ПОСЕЛКОВЫЙ СОВЕТ </w:t>
      </w:r>
    </w:p>
    <w:p w:rsidR="001213E5" w:rsidRPr="001213E5" w:rsidRDefault="001213E5" w:rsidP="001213E5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ДЕП</w:t>
      </w:r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ТАТОВ НИЖНЕИНГШСКОГО РАЙОНА</w:t>
      </w:r>
    </w:p>
    <w:p w:rsidR="001213E5" w:rsidRPr="001213E5" w:rsidRDefault="001213E5" w:rsidP="001213E5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КРАСНОЯРСКОГО КРАЯ</w:t>
      </w:r>
    </w:p>
    <w:p w:rsidR="001213E5" w:rsidRPr="001213E5" w:rsidRDefault="001213E5" w:rsidP="001213E5">
      <w:pPr>
        <w:widowControl w:val="0"/>
        <w:suppressAutoHyphens w:val="0"/>
        <w:spacing w:after="0" w:line="240" w:lineRule="auto"/>
        <w:ind w:left="1720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</w:pPr>
    </w:p>
    <w:p w:rsidR="001213E5" w:rsidRPr="001213E5" w:rsidRDefault="001213E5" w:rsidP="001213E5">
      <w:pPr>
        <w:widowControl w:val="0"/>
        <w:tabs>
          <w:tab w:val="left" w:pos="4029"/>
          <w:tab w:val="left" w:pos="10490"/>
        </w:tabs>
        <w:suppressAutoHyphens w:val="0"/>
        <w:spacing w:after="240" w:line="280" w:lineRule="exact"/>
        <w:ind w:left="1720" w:hanging="101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14.11.2024                           РЕШЕНИЕ                         № 26-195</w:t>
      </w:r>
      <w:bookmarkStart w:id="0" w:name="_GoBack"/>
      <w:bookmarkEnd w:id="0"/>
    </w:p>
    <w:p w:rsidR="001213E5" w:rsidRPr="001213E5" w:rsidRDefault="001213E5" w:rsidP="001213E5">
      <w:pPr>
        <w:widowControl w:val="0"/>
        <w:tabs>
          <w:tab w:val="left" w:pos="4029"/>
          <w:tab w:val="left" w:pos="10490"/>
        </w:tabs>
        <w:suppressAutoHyphens w:val="0"/>
        <w:spacing w:after="240" w:line="280" w:lineRule="exact"/>
        <w:ind w:left="1720" w:hanging="101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proofErr w:type="spellStart"/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пгт</w:t>
      </w:r>
      <w:proofErr w:type="spellEnd"/>
      <w:r w:rsidRPr="001213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Нижняя Пойма</w:t>
      </w:r>
    </w:p>
    <w:p w:rsidR="001213E5" w:rsidRPr="001213E5" w:rsidRDefault="001213E5" w:rsidP="001213E5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внесении изменений и дополнений</w:t>
      </w:r>
    </w:p>
    <w:p w:rsidR="001213E5" w:rsidRPr="001213E5" w:rsidRDefault="001213E5" w:rsidP="001213E5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Устав посёлка Нижняя Пойма</w:t>
      </w:r>
    </w:p>
    <w:p w:rsidR="001213E5" w:rsidRPr="001213E5" w:rsidRDefault="001213E5" w:rsidP="001213E5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Нижнеингашского района Красноярского края</w:t>
      </w:r>
    </w:p>
    <w:p w:rsidR="001213E5" w:rsidRPr="001213E5" w:rsidRDefault="001213E5" w:rsidP="001213E5">
      <w:pPr>
        <w:suppressAutoHyphens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1213E5" w:rsidRPr="001213E5" w:rsidRDefault="001213E5" w:rsidP="001213E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приведения Устава поселка Нижняя Пойма Нижнеингашского района Красноярского края в соответствие с требованиями Федерального з</w:t>
      </w:r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кона от 06.10.2003 № 131-ФЗ «Об общих принципах местного самоуправления в Российской Федерации», </w:t>
      </w:r>
      <w:proofErr w:type="gramStart"/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</w:t>
      </w:r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водствуясь статьей 24 Устава поселка Нижняя Пойма Нижнеингашского района</w:t>
      </w:r>
      <w:proofErr w:type="gramEnd"/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</w:t>
      </w:r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ярского края, Нижнепо</w:t>
      </w:r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121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менский поселковый Совет депутатов, </w:t>
      </w:r>
    </w:p>
    <w:p w:rsidR="001213E5" w:rsidRPr="001213E5" w:rsidRDefault="001213E5" w:rsidP="001213E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РЕШИЛ:</w:t>
      </w:r>
    </w:p>
    <w:p w:rsidR="001213E5" w:rsidRPr="001213E5" w:rsidRDefault="001213E5" w:rsidP="001213E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1.Внести в Устав посёлка Нижняя Пойма Нижнеингашского района Красноярского края следующие изменения и дополнения:</w:t>
      </w:r>
    </w:p>
    <w:p w:rsidR="001213E5" w:rsidRPr="001213E5" w:rsidRDefault="001213E5" w:rsidP="001213E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статью 38 добавить пункт 7 следующего содержания:</w:t>
      </w:r>
    </w:p>
    <w:p w:rsidR="001213E5" w:rsidRPr="001213E5" w:rsidRDefault="001213E5" w:rsidP="001213E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объявления публичных слушаний использовать модуль Платфо</w:t>
      </w: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обратной связи (</w:t>
      </w:r>
      <w:proofErr w:type="gram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1213E5" w:rsidRPr="001213E5" w:rsidRDefault="001213E5" w:rsidP="001213E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3E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12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после государственной регистрации в уст</w:t>
      </w:r>
      <w:r w:rsidRPr="0012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новленном законом порядке и его опубликования в информационном издании «Нижн</w:t>
      </w:r>
      <w:r w:rsidRPr="0012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2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пойменский вестник»</w:t>
      </w:r>
      <w:r w:rsidRPr="001213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13E5" w:rsidRPr="001213E5" w:rsidRDefault="001213E5" w:rsidP="001213E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3E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1213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213E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постоянную коми</w:t>
      </w:r>
      <w:r w:rsidRPr="001213E5">
        <w:rPr>
          <w:rFonts w:ascii="Times New Roman" w:eastAsia="Calibri" w:hAnsi="Times New Roman" w:cs="Times New Roman"/>
          <w:sz w:val="24"/>
          <w:szCs w:val="24"/>
        </w:rPr>
        <w:t>с</w:t>
      </w:r>
      <w:r w:rsidRPr="001213E5">
        <w:rPr>
          <w:rFonts w:ascii="Times New Roman" w:eastAsia="Calibri" w:hAnsi="Times New Roman" w:cs="Times New Roman"/>
          <w:sz w:val="24"/>
          <w:szCs w:val="24"/>
        </w:rPr>
        <w:t>сию по законности, правопорядку, защите прав граждан, мес</w:t>
      </w:r>
      <w:r w:rsidRPr="001213E5">
        <w:rPr>
          <w:rFonts w:ascii="Times New Roman" w:eastAsia="Calibri" w:hAnsi="Times New Roman" w:cs="Times New Roman"/>
          <w:sz w:val="24"/>
          <w:szCs w:val="24"/>
        </w:rPr>
        <w:t>т</w:t>
      </w:r>
      <w:r w:rsidRPr="001213E5">
        <w:rPr>
          <w:rFonts w:ascii="Times New Roman" w:eastAsia="Calibri" w:hAnsi="Times New Roman" w:cs="Times New Roman"/>
          <w:sz w:val="24"/>
          <w:szCs w:val="24"/>
        </w:rPr>
        <w:t>ному самоуправлению.</w:t>
      </w:r>
    </w:p>
    <w:p w:rsidR="001213E5" w:rsidRPr="001213E5" w:rsidRDefault="001213E5" w:rsidP="001213E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3E5" w:rsidRPr="001213E5" w:rsidRDefault="001213E5" w:rsidP="001213E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 xml:space="preserve">Председатель Нижнепойменского </w:t>
      </w:r>
    </w:p>
    <w:p w:rsidR="001213E5" w:rsidRPr="001213E5" w:rsidRDefault="001213E5" w:rsidP="00121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 xml:space="preserve">Поселкового Совета депутатов                                                     С.Е. </w:t>
      </w:r>
      <w:proofErr w:type="spellStart"/>
      <w:r w:rsidRPr="001213E5">
        <w:rPr>
          <w:rFonts w:ascii="Times New Roman" w:hAnsi="Times New Roman" w:cs="Times New Roman"/>
          <w:sz w:val="24"/>
          <w:szCs w:val="24"/>
        </w:rPr>
        <w:t>Боготова</w:t>
      </w:r>
      <w:proofErr w:type="spellEnd"/>
    </w:p>
    <w:p w:rsidR="001213E5" w:rsidRPr="001213E5" w:rsidRDefault="001213E5" w:rsidP="001213E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E5">
        <w:rPr>
          <w:rFonts w:ascii="Times New Roman" w:hAnsi="Times New Roman" w:cs="Times New Roman"/>
          <w:sz w:val="24"/>
          <w:szCs w:val="24"/>
        </w:rPr>
        <w:t xml:space="preserve">и.о. Главы поселка Нижняя Пойма                                             Л.А. Волкова         </w:t>
      </w:r>
    </w:p>
    <w:p w:rsidR="001213E5" w:rsidRDefault="001213E5" w:rsidP="0012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1213E5" w:rsidRPr="001213E5" w:rsidRDefault="001213E5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213E5" w:rsidRPr="001213E5" w:rsidRDefault="001213E5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НИЖНЕПОЙМЕНСКИЙ ПОСЕЛКОВЫЙ СОВЕТ ДЕПУТАТОВ</w:t>
      </w:r>
    </w:p>
    <w:p w:rsidR="001213E5" w:rsidRPr="001213E5" w:rsidRDefault="001213E5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 РАЙОНА</w:t>
      </w:r>
    </w:p>
    <w:p w:rsidR="001213E5" w:rsidRPr="001213E5" w:rsidRDefault="001213E5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213E5" w:rsidRPr="003F7696" w:rsidRDefault="001213E5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13E5" w:rsidRPr="001213E5" w:rsidRDefault="001213E5" w:rsidP="001213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РЕШЕНИЕ </w:t>
      </w:r>
    </w:p>
    <w:p w:rsidR="001213E5" w:rsidRPr="003F7696" w:rsidRDefault="001213E5" w:rsidP="001213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13E5" w:rsidRPr="001213E5" w:rsidRDefault="001213E5" w:rsidP="001213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14.11.2024                       </w:t>
      </w:r>
      <w:proofErr w:type="spellStart"/>
      <w:r w:rsidRPr="001213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1213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Нижняя Пойма                      № 26-196</w:t>
      </w:r>
    </w:p>
    <w:p w:rsidR="001213E5" w:rsidRPr="001213E5" w:rsidRDefault="001213E5" w:rsidP="001213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3E5" w:rsidRDefault="001213E5" w:rsidP="001213E5">
      <w:pPr>
        <w:pStyle w:val="23"/>
        <w:shd w:val="clear" w:color="auto" w:fill="auto"/>
        <w:spacing w:before="0" w:after="0" w:line="322" w:lineRule="exact"/>
        <w:ind w:firstLine="420"/>
        <w:jc w:val="left"/>
        <w:rPr>
          <w:rStyle w:val="22"/>
          <w:color w:val="000000"/>
          <w:sz w:val="24"/>
          <w:szCs w:val="24"/>
        </w:rPr>
      </w:pPr>
      <w:r w:rsidRPr="001213E5">
        <w:rPr>
          <w:rStyle w:val="22"/>
          <w:color w:val="000000"/>
          <w:sz w:val="24"/>
          <w:szCs w:val="24"/>
        </w:rPr>
        <w:t>О передаче осуществления части</w:t>
      </w:r>
      <w:r>
        <w:rPr>
          <w:rStyle w:val="22"/>
          <w:color w:val="000000"/>
          <w:sz w:val="24"/>
          <w:szCs w:val="24"/>
        </w:rPr>
        <w:t xml:space="preserve"> </w:t>
      </w:r>
      <w:r w:rsidRPr="001213E5">
        <w:rPr>
          <w:rStyle w:val="22"/>
          <w:color w:val="000000"/>
          <w:sz w:val="24"/>
          <w:szCs w:val="24"/>
        </w:rPr>
        <w:t>полномочий муниципальному образованию</w:t>
      </w:r>
      <w:r>
        <w:rPr>
          <w:rStyle w:val="22"/>
          <w:color w:val="000000"/>
          <w:sz w:val="24"/>
          <w:szCs w:val="24"/>
        </w:rPr>
        <w:t xml:space="preserve"> </w:t>
      </w:r>
    </w:p>
    <w:p w:rsidR="001213E5" w:rsidRPr="001213E5" w:rsidRDefault="001213E5" w:rsidP="001213E5">
      <w:pPr>
        <w:pStyle w:val="23"/>
        <w:shd w:val="clear" w:color="auto" w:fill="auto"/>
        <w:spacing w:before="0" w:after="0" w:line="322" w:lineRule="exact"/>
        <w:ind w:firstLine="420"/>
        <w:jc w:val="left"/>
        <w:rPr>
          <w:rStyle w:val="22"/>
          <w:color w:val="000000"/>
          <w:sz w:val="24"/>
          <w:szCs w:val="24"/>
        </w:rPr>
      </w:pPr>
      <w:r w:rsidRPr="001213E5">
        <w:rPr>
          <w:rStyle w:val="22"/>
          <w:color w:val="000000"/>
          <w:sz w:val="24"/>
          <w:szCs w:val="24"/>
        </w:rPr>
        <w:t>Нижнеингашский район Красноярского края</w:t>
      </w:r>
      <w:r>
        <w:rPr>
          <w:rStyle w:val="22"/>
          <w:color w:val="000000"/>
          <w:sz w:val="24"/>
          <w:szCs w:val="24"/>
        </w:rPr>
        <w:t xml:space="preserve"> </w:t>
      </w:r>
      <w:r w:rsidRPr="001213E5">
        <w:rPr>
          <w:rStyle w:val="22"/>
          <w:color w:val="000000"/>
          <w:sz w:val="24"/>
          <w:szCs w:val="24"/>
        </w:rPr>
        <w:t xml:space="preserve"> в области градостроительной деятельн</w:t>
      </w:r>
      <w:r w:rsidRPr="001213E5">
        <w:rPr>
          <w:rStyle w:val="22"/>
          <w:color w:val="000000"/>
          <w:sz w:val="24"/>
          <w:szCs w:val="24"/>
        </w:rPr>
        <w:t>о</w:t>
      </w:r>
      <w:r w:rsidRPr="001213E5">
        <w:rPr>
          <w:rStyle w:val="22"/>
          <w:color w:val="000000"/>
          <w:sz w:val="24"/>
          <w:szCs w:val="24"/>
        </w:rPr>
        <w:t>сти на 2025 г.</w:t>
      </w:r>
    </w:p>
    <w:p w:rsidR="001213E5" w:rsidRPr="001213E5" w:rsidRDefault="001213E5" w:rsidP="003F7696">
      <w:pPr>
        <w:pStyle w:val="23"/>
        <w:shd w:val="clear" w:color="auto" w:fill="auto"/>
        <w:spacing w:before="0" w:after="0" w:line="240" w:lineRule="auto"/>
        <w:ind w:firstLine="420"/>
        <w:rPr>
          <w:color w:val="000000"/>
          <w:sz w:val="24"/>
          <w:szCs w:val="24"/>
          <w:shd w:val="clear" w:color="auto" w:fill="FFFFFF"/>
        </w:rPr>
      </w:pPr>
      <w:r w:rsidRPr="001213E5">
        <w:rPr>
          <w:rFonts w:eastAsia="Times New Roman"/>
          <w:sz w:val="24"/>
          <w:szCs w:val="24"/>
          <w:lang w:eastAsia="ru-RU"/>
        </w:rPr>
        <w:t>В соответствии с   частью 4 статьи 15   Федерального закона от 06.10.2003 №131-ФЗ "Об общих принципах организации местного   самоуправления в Российской Федер</w:t>
      </w:r>
      <w:r w:rsidRPr="001213E5">
        <w:rPr>
          <w:rFonts w:eastAsia="Times New Roman"/>
          <w:sz w:val="24"/>
          <w:szCs w:val="24"/>
          <w:lang w:eastAsia="ru-RU"/>
        </w:rPr>
        <w:t>а</w:t>
      </w:r>
      <w:r w:rsidRPr="001213E5">
        <w:rPr>
          <w:rFonts w:eastAsia="Times New Roman"/>
          <w:sz w:val="24"/>
          <w:szCs w:val="24"/>
          <w:lang w:eastAsia="ru-RU"/>
        </w:rPr>
        <w:t xml:space="preserve">ции", </w:t>
      </w:r>
      <w:r w:rsidRPr="001213E5">
        <w:rPr>
          <w:rFonts w:eastAsia="Times New Roman"/>
          <w:sz w:val="24"/>
          <w:szCs w:val="24"/>
          <w:lang w:eastAsia="ru-RU"/>
        </w:rPr>
        <w:lastRenderedPageBreak/>
        <w:t xml:space="preserve">Бюджетным кодексом Российской Федерации, </w:t>
      </w:r>
      <w:proofErr w:type="gramStart"/>
      <w:r w:rsidRPr="001213E5">
        <w:rPr>
          <w:rFonts w:eastAsia="Times New Roman"/>
          <w:sz w:val="24"/>
          <w:szCs w:val="24"/>
          <w:lang w:eastAsia="ru-RU"/>
        </w:rPr>
        <w:t xml:space="preserve">руководствуясь Уставом поселка Нижняя Пойма </w:t>
      </w:r>
      <w:r w:rsidRPr="001213E5">
        <w:rPr>
          <w:color w:val="000000"/>
          <w:sz w:val="24"/>
          <w:szCs w:val="24"/>
          <w:shd w:val="clear" w:color="auto" w:fill="FFFFFF"/>
        </w:rPr>
        <w:t>Нижнепойме</w:t>
      </w:r>
      <w:r w:rsidRPr="001213E5">
        <w:rPr>
          <w:color w:val="000000"/>
          <w:sz w:val="24"/>
          <w:szCs w:val="24"/>
          <w:shd w:val="clear" w:color="auto" w:fill="FFFFFF"/>
        </w:rPr>
        <w:t>н</w:t>
      </w:r>
      <w:r w:rsidRPr="001213E5">
        <w:rPr>
          <w:color w:val="000000"/>
          <w:sz w:val="24"/>
          <w:szCs w:val="24"/>
          <w:shd w:val="clear" w:color="auto" w:fill="FFFFFF"/>
        </w:rPr>
        <w:t>ский поселковый</w:t>
      </w:r>
      <w:proofErr w:type="gramEnd"/>
      <w:r w:rsidRPr="001213E5">
        <w:rPr>
          <w:color w:val="000000"/>
          <w:sz w:val="24"/>
          <w:szCs w:val="24"/>
          <w:shd w:val="clear" w:color="auto" w:fill="FFFFFF"/>
        </w:rPr>
        <w:t xml:space="preserve"> Совет депутатов.</w:t>
      </w:r>
    </w:p>
    <w:p w:rsidR="001213E5" w:rsidRPr="003F7696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213E5" w:rsidRPr="003F7696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Администрации поселка Нижняя Пойма передать Администрации Нижнеингашского района для осуществления следующих полномочий в области градостроительной деятельности на 2025 год: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генерального плана;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подготовленной на основе генерального плана поселка документации по планировке территории;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градостроительного плана земельного участка расположенного в границах поселения;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поселений;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местных нормативов градостроительного проектирования поселений;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зданий, сооружений и выдача рекомендаций об устранении выявленных в ходе таких осмотров нарушений;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 </w:t>
      </w:r>
      <w:proofErr w:type="gram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proofErr w:type="gram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за счет межбюджетных </w:t>
      </w:r>
      <w:proofErr w:type="spell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трансферов</w:t>
      </w:r>
      <w:proofErr w:type="spell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передаваемых из бюджета поселка Нижняя Пойма в районный бюджет.   </w:t>
      </w:r>
    </w:p>
    <w:p w:rsidR="001213E5" w:rsidRPr="001213E5" w:rsidRDefault="001213E5" w:rsidP="001213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2.Утветрдить Порядок определения объема межбюджетных трансфертов, предоставляемых из бюджетов поселка Нижняя Пойма Нижнеингашского района Красноярского края в бюджет муниципального образования Нижнеингашский район Красноярского края для осуществления части полномочий по вопросам градостроительной деятельности на 2025 год, согласно приложению.</w:t>
      </w: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</w:t>
      </w:r>
      <w:proofErr w:type="gram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  комиссию по социально-экономическому развитию, финансам и бюджету.</w:t>
      </w: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Решение вступает в силу в день, следующий за днем официального опубликования в информационном издании администрации «Нижнепойменский вестник».</w:t>
      </w: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Нижнепойменского </w:t>
      </w: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                С.Е. </w:t>
      </w:r>
      <w:proofErr w:type="spell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Боготова</w:t>
      </w:r>
      <w:proofErr w:type="spell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поселка Нижняя Пойма                                  Л.А. Волкова</w:t>
      </w:r>
    </w:p>
    <w:p w:rsidR="001213E5" w:rsidRPr="001213E5" w:rsidRDefault="001213E5" w:rsidP="001213E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E5" w:rsidRPr="001213E5" w:rsidRDefault="001213E5" w:rsidP="003F769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</w:p>
    <w:p w:rsidR="001213E5" w:rsidRPr="001213E5" w:rsidRDefault="001213E5" w:rsidP="003F769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Нижнепойменского поселкового совета депутатов</w:t>
      </w:r>
      <w:r w:rsid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14.11.2024 № 26-196</w:t>
      </w:r>
    </w:p>
    <w:p w:rsidR="003F7696" w:rsidRDefault="001213E5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1213E5" w:rsidRPr="003F7696" w:rsidRDefault="001213E5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объема межбюджетных трансфертов, предоставляемых из бюджета поселка в бюджет района на финансирование передаваемых полномочий в области градостроительной деятельности.</w:t>
      </w: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proofErr w:type="gram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целях определения объема межбюджетных трансфертов, предоставляемых из бюджета поселка  Нижняя Пойма   в бюджет района на финансирование передаваемых полномочий в области   градостроительной   деятельности:  утверждение генерального  плана  поселка; правил землепользования и  застройки;  утверждение  подготовленной  на  основе  генерального  плана поселка  документации  по  планировке  территории;  выдача градостроительного плана земельного участка, расположенного в границах поселения;</w:t>
      </w:r>
      <w:proofErr w:type="gram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 разрешений  на  строительство (за исключением случаев, предусмотренных Градостроительным  кодексом Российской Федерации, иными федеральными законами); разрешений  на  ввод  объектов в  эксплуатацию при осуществлении строительства, реконструкции объектов капитального строительства, расположенных на территории поселка;  утверждение  местных  нормативов  градостроительного  проектирования  поселка; осмотров зданий, сооружений и выдача рекомендаций об устранении выявленных в ходе таких осмотров нарушений;</w:t>
      </w:r>
      <w:proofErr w:type="gram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планируемых строительстве или реконструкции объекта индивидуального жилищного строительства или садового дома;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и размещения объекта индивидуального жилищного строительства или садового дома на земельном участке;</w:t>
      </w:r>
      <w:proofErr w:type="gram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уведомления о соответствии или несоответствии </w:t>
      </w:r>
      <w:proofErr w:type="gram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proofErr w:type="gram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</w:t>
      </w:r>
    </w:p>
    <w:p w:rsidR="001213E5" w:rsidRPr="001213E5" w:rsidRDefault="001213E5" w:rsidP="001213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объема межбюджетных трансфертов поселка Нижняя Пойма</w:t>
      </w:r>
    </w:p>
    <w:p w:rsidR="003F7696" w:rsidRDefault="001213E5" w:rsidP="003F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 = </w:t>
      </w:r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F </w:t>
      </w:r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3  x</w:t>
      </w:r>
      <w:proofErr w:type="gramEnd"/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1 + </w:t>
      </w:r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мз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x </w:t>
      </w:r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Pr="003F76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2</w:t>
      </w:r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N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  </w:t>
      </w:r>
      <w:r w:rsidR="003F7696"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213E5" w:rsidRPr="003F7696" w:rsidRDefault="001213E5" w:rsidP="003F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</w:p>
    <w:p w:rsidR="001213E5" w:rsidRPr="003F7696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S</w:t>
      </w: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межбюджетных трансфертов </w:t>
      </w:r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оказание услуг населению в области градостроительной деятельности в очередном финансовом году;</w:t>
      </w:r>
    </w:p>
    <w:p w:rsidR="001213E5" w:rsidRPr="003F7696" w:rsidRDefault="001213E5" w:rsidP="0012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фонд оплаты труда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обеспечение выполнения полномочий в области градостроительной деятельности в текущем финансовом году;      </w:t>
      </w:r>
    </w:p>
    <w:p w:rsidR="001213E5" w:rsidRPr="003F7696" w:rsidRDefault="001213E5" w:rsidP="0012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мз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материально- технические затраты на обеспечение выполнения полномочий в области градостроительной деятельности в текущем финансовом году;</w:t>
      </w:r>
    </w:p>
    <w:p w:rsidR="001213E5" w:rsidRPr="003F7696" w:rsidRDefault="001213E5" w:rsidP="0012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1 - коэффициент – дефлятор повышения оплаты труда в очередном финансовом году по отношению к предыдущему году;</w:t>
      </w:r>
    </w:p>
    <w:p w:rsidR="001213E5" w:rsidRPr="003F7696" w:rsidRDefault="001213E5" w:rsidP="0012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2 – коэффициент инфляции на очередной финансовый год;</w:t>
      </w:r>
    </w:p>
    <w:p w:rsidR="001213E5" w:rsidRPr="003F7696" w:rsidRDefault="001213E5" w:rsidP="0012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населения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текущем году;</w:t>
      </w:r>
    </w:p>
    <w:p w:rsidR="001213E5" w:rsidRPr="001213E5" w:rsidRDefault="001213E5" w:rsidP="0012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поселка </w:t>
      </w:r>
      <w:proofErr w:type="spellStart"/>
      <w:r w:rsidRPr="003F7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3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текущем году</w:t>
      </w: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1213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905216     </w:t>
      </w:r>
      <w:proofErr w:type="spell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6775</w:t>
      </w: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23480 </w:t>
      </w:r>
    </w:p>
    <w:p w:rsidR="001213E5" w:rsidRPr="001213E5" w:rsidRDefault="001213E5" w:rsidP="0012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1213E5" w:rsidRPr="001213E5" w:rsidRDefault="001213E5" w:rsidP="001213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1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257450</w:t>
      </w:r>
      <w:proofErr w:type="gramStart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proofErr w:type="gramEnd"/>
      <w:r w:rsidRPr="0012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рублей в год</w:t>
      </w:r>
    </w:p>
    <w:p w:rsidR="001213E5" w:rsidRPr="001213E5" w:rsidRDefault="001213E5" w:rsidP="0012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4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16"/>
        <w:gridCol w:w="3783"/>
        <w:gridCol w:w="1887"/>
        <w:gridCol w:w="2188"/>
      </w:tblGrid>
      <w:tr w:rsidR="001213E5" w:rsidTr="003F7696">
        <w:trPr>
          <w:jc w:val="right"/>
        </w:trPr>
        <w:tc>
          <w:tcPr>
            <w:tcW w:w="2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Адрес редакции-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издателя: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Нижняя Пойма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17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larisa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volkova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.73@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inbox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Номер газеты 48(519)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 14.11.2024г.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подписан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печати: в 10.00 час.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14.11.2024г Тираж: 25экземпляров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Бюллетень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распространяется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змездной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основе</w:t>
            </w:r>
          </w:p>
        </w:tc>
      </w:tr>
      <w:tr w:rsidR="001213E5" w:rsidTr="003F7696">
        <w:trPr>
          <w:jc w:val="right"/>
        </w:trPr>
        <w:tc>
          <w:tcPr>
            <w:tcW w:w="221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Главный редактор:</w:t>
            </w:r>
          </w:p>
        </w:tc>
        <w:tc>
          <w:tcPr>
            <w:tcW w:w="18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E5" w:rsidTr="003F7696">
        <w:trPr>
          <w:jc w:val="right"/>
        </w:trPr>
        <w:tc>
          <w:tcPr>
            <w:tcW w:w="221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Л.А.Волкова</w:t>
            </w:r>
          </w:p>
        </w:tc>
        <w:tc>
          <w:tcPr>
            <w:tcW w:w="18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E5" w:rsidTr="003F7696">
        <w:trPr>
          <w:jc w:val="right"/>
        </w:trPr>
        <w:tc>
          <w:tcPr>
            <w:tcW w:w="221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E5" w:rsidTr="003F7696">
        <w:trPr>
          <w:jc w:val="right"/>
        </w:trPr>
        <w:tc>
          <w:tcPr>
            <w:tcW w:w="2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8(39171) 33 3 35</w:t>
            </w:r>
          </w:p>
        </w:tc>
        <w:tc>
          <w:tcPr>
            <w:tcW w:w="18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13E5" w:rsidRDefault="001213E5" w:rsidP="001213E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213E5" w:rsidRDefault="001213E5" w:rsidP="001213E5"/>
    <w:p w:rsidR="00E866DC" w:rsidRDefault="00E866DC" w:rsidP="0012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E866DC" w:rsidSect="00E866DC"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96" w:rsidRDefault="003F7696" w:rsidP="006C5DB5">
      <w:pPr>
        <w:spacing w:after="0" w:line="240" w:lineRule="auto"/>
      </w:pPr>
      <w:r>
        <w:separator/>
      </w:r>
    </w:p>
  </w:endnote>
  <w:endnote w:type="continuationSeparator" w:id="0">
    <w:p w:rsidR="003F7696" w:rsidRDefault="003F7696" w:rsidP="006C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;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028"/>
      <w:docPartObj>
        <w:docPartGallery w:val="Page Numbers (Bottom of Page)"/>
        <w:docPartUnique/>
      </w:docPartObj>
    </w:sdtPr>
    <w:sdtContent>
      <w:p w:rsidR="003F7696" w:rsidRDefault="003F7696">
        <w:pPr>
          <w:pStyle w:val="af"/>
        </w:pPr>
        <w:fldSimple w:instr=" PAGE   \* MERGEFORMAT ">
          <w:r w:rsidR="005D10CE">
            <w:rPr>
              <w:noProof/>
            </w:rPr>
            <w:t>1</w:t>
          </w:r>
        </w:fldSimple>
      </w:p>
    </w:sdtContent>
  </w:sdt>
  <w:p w:rsidR="003F7696" w:rsidRDefault="003F769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96" w:rsidRDefault="003F7696" w:rsidP="006C5DB5">
      <w:pPr>
        <w:spacing w:after="0" w:line="240" w:lineRule="auto"/>
      </w:pPr>
      <w:r>
        <w:separator/>
      </w:r>
    </w:p>
  </w:footnote>
  <w:footnote w:type="continuationSeparator" w:id="0">
    <w:p w:rsidR="003F7696" w:rsidRDefault="003F7696" w:rsidP="006C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84283"/>
    <w:multiLevelType w:val="hybridMultilevel"/>
    <w:tmpl w:val="105E340C"/>
    <w:lvl w:ilvl="0" w:tplc="8266F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54A25"/>
    <w:multiLevelType w:val="multilevel"/>
    <w:tmpl w:val="8968E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74113"/>
    <w:multiLevelType w:val="multilevel"/>
    <w:tmpl w:val="7C3CA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06DE7"/>
    <w:multiLevelType w:val="multilevel"/>
    <w:tmpl w:val="04B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86022"/>
    <w:multiLevelType w:val="multilevel"/>
    <w:tmpl w:val="B314B7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0"/>
  </w:num>
  <w:num w:numId="26">
    <w:abstractNumId w:val="3"/>
  </w:num>
  <w:num w:numId="27">
    <w:abstractNumId w:val="8"/>
  </w:num>
  <w:num w:numId="28">
    <w:abstractNumId w:val="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6DC"/>
    <w:rsid w:val="00033219"/>
    <w:rsid w:val="001213E5"/>
    <w:rsid w:val="001B5CF7"/>
    <w:rsid w:val="002C019C"/>
    <w:rsid w:val="002E25C9"/>
    <w:rsid w:val="00342903"/>
    <w:rsid w:val="00374B83"/>
    <w:rsid w:val="003F7696"/>
    <w:rsid w:val="0042477E"/>
    <w:rsid w:val="0049371A"/>
    <w:rsid w:val="004E1029"/>
    <w:rsid w:val="00501546"/>
    <w:rsid w:val="005D10CE"/>
    <w:rsid w:val="006218D7"/>
    <w:rsid w:val="00623C33"/>
    <w:rsid w:val="006A36DC"/>
    <w:rsid w:val="006B008A"/>
    <w:rsid w:val="006C5DB5"/>
    <w:rsid w:val="00763A2C"/>
    <w:rsid w:val="007829BD"/>
    <w:rsid w:val="008D13C0"/>
    <w:rsid w:val="008F1515"/>
    <w:rsid w:val="008F3151"/>
    <w:rsid w:val="009127DF"/>
    <w:rsid w:val="009865F9"/>
    <w:rsid w:val="009A1C6F"/>
    <w:rsid w:val="00AD2B90"/>
    <w:rsid w:val="00B2286A"/>
    <w:rsid w:val="00B5245B"/>
    <w:rsid w:val="00BA104D"/>
    <w:rsid w:val="00C26672"/>
    <w:rsid w:val="00D37559"/>
    <w:rsid w:val="00DA7088"/>
    <w:rsid w:val="00DF138B"/>
    <w:rsid w:val="00E866DC"/>
    <w:rsid w:val="00E97C05"/>
    <w:rsid w:val="00ED59E4"/>
    <w:rsid w:val="00F029C3"/>
    <w:rsid w:val="00F626BC"/>
    <w:rsid w:val="00F85266"/>
    <w:rsid w:val="00FA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41"/>
    <w:pPr>
      <w:spacing w:after="160" w:line="252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9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25C9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i/>
      <w:i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05"/>
    <w:pPr>
      <w:keepNext/>
      <w:keepLines/>
      <w:suppressAutoHyphens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866DC"/>
    <w:pPr>
      <w:keepNext/>
      <w:numPr>
        <w:numId w:val="1"/>
      </w:numPr>
      <w:outlineLvl w:val="0"/>
    </w:pPr>
    <w:rPr>
      <w:sz w:val="28"/>
    </w:rPr>
  </w:style>
  <w:style w:type="character" w:customStyle="1" w:styleId="FontStyle15">
    <w:name w:val="Font Style15"/>
    <w:basedOn w:val="a0"/>
    <w:uiPriority w:val="99"/>
    <w:qFormat/>
    <w:rsid w:val="00BD2041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BD2041"/>
    <w:rPr>
      <w:rFonts w:ascii="Times New Roman" w:hAnsi="Times New Roman" w:cs="Times New Roman"/>
      <w:sz w:val="30"/>
      <w:szCs w:val="30"/>
    </w:rPr>
  </w:style>
  <w:style w:type="character" w:customStyle="1" w:styleId="a3">
    <w:name w:val="Текст выноски Знак"/>
    <w:basedOn w:val="a0"/>
    <w:uiPriority w:val="99"/>
    <w:semiHidden/>
    <w:qFormat/>
    <w:rsid w:val="00611A3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866DC"/>
    <w:rPr>
      <w:color w:val="000080"/>
      <w:u w:val="single"/>
    </w:rPr>
  </w:style>
  <w:style w:type="character" w:customStyle="1" w:styleId="WW8Num2z0">
    <w:name w:val="WW8Num2z0"/>
    <w:qFormat/>
    <w:rsid w:val="00E866DC"/>
    <w:rPr>
      <w:rFonts w:ascii="Times New Roman" w:hAnsi="Times New Roman" w:cs="Times New Roman"/>
    </w:rPr>
  </w:style>
  <w:style w:type="character" w:customStyle="1" w:styleId="WW8Num5z0">
    <w:name w:val="WW8Num5z0"/>
    <w:qFormat/>
    <w:rsid w:val="00E866DC"/>
    <w:rPr>
      <w:rFonts w:ascii="Times New Roman" w:hAnsi="Times New Roman" w:cs="Times New Roman"/>
    </w:rPr>
  </w:style>
  <w:style w:type="character" w:customStyle="1" w:styleId="WW8Num6z0">
    <w:name w:val="WW8Num6z0"/>
    <w:qFormat/>
    <w:rsid w:val="00E866DC"/>
    <w:rPr>
      <w:rFonts w:ascii="Times New Roman" w:hAnsi="Times New Roman" w:cs="Times New Roman"/>
    </w:rPr>
  </w:style>
  <w:style w:type="character" w:customStyle="1" w:styleId="WW8Num4z0">
    <w:name w:val="WW8Num4z0"/>
    <w:qFormat/>
    <w:rsid w:val="00E866DC"/>
    <w:rPr>
      <w:rFonts w:ascii="Times New Roman" w:hAnsi="Times New Roman" w:cs="Times New Roman"/>
    </w:rPr>
  </w:style>
  <w:style w:type="character" w:customStyle="1" w:styleId="WW8Num7z0">
    <w:name w:val="WW8Num7z0"/>
    <w:qFormat/>
    <w:rsid w:val="00E866DC"/>
    <w:rPr>
      <w:rFonts w:ascii="Times New Roman" w:hAnsi="Times New Roman" w:cs="Times New Roman"/>
    </w:rPr>
  </w:style>
  <w:style w:type="character" w:customStyle="1" w:styleId="WW8Num3z0">
    <w:name w:val="WW8Num3z0"/>
    <w:qFormat/>
    <w:rsid w:val="00E866DC"/>
    <w:rPr>
      <w:rFonts w:ascii="Times New Roman" w:hAnsi="Times New Roman" w:cs="Times New Roman"/>
    </w:rPr>
  </w:style>
  <w:style w:type="paragraph" w:customStyle="1" w:styleId="a4">
    <w:name w:val="Заголовок"/>
    <w:basedOn w:val="a"/>
    <w:next w:val="a5"/>
    <w:qFormat/>
    <w:rsid w:val="00E866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866DC"/>
    <w:pPr>
      <w:spacing w:after="140" w:line="276" w:lineRule="auto"/>
    </w:pPr>
  </w:style>
  <w:style w:type="paragraph" w:styleId="a6">
    <w:name w:val="List"/>
    <w:basedOn w:val="a5"/>
    <w:rsid w:val="00E866DC"/>
    <w:rPr>
      <w:rFonts w:cs="Mangal"/>
    </w:rPr>
  </w:style>
  <w:style w:type="paragraph" w:customStyle="1" w:styleId="Caption">
    <w:name w:val="Caption"/>
    <w:basedOn w:val="a"/>
    <w:qFormat/>
    <w:rsid w:val="00E866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866DC"/>
    <w:pPr>
      <w:suppressLineNumbers/>
    </w:pPr>
    <w:rPr>
      <w:rFonts w:cs="Mangal"/>
    </w:rPr>
  </w:style>
  <w:style w:type="paragraph" w:customStyle="1" w:styleId="Style7">
    <w:name w:val="Style7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611A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866DC"/>
    <w:pPr>
      <w:shd w:val="clear" w:color="auto" w:fill="FFFFFF"/>
      <w:tabs>
        <w:tab w:val="left" w:leader="underscore" w:pos="3528"/>
        <w:tab w:val="left" w:leader="underscore" w:pos="10109"/>
      </w:tabs>
      <w:spacing w:line="276" w:lineRule="auto"/>
      <w:ind w:left="720"/>
      <w:jc w:val="both"/>
    </w:pPr>
    <w:rPr>
      <w:color w:val="000000"/>
      <w:spacing w:val="-4"/>
      <w:sz w:val="24"/>
      <w:szCs w:val="24"/>
      <w:u w:val="single"/>
    </w:rPr>
  </w:style>
  <w:style w:type="paragraph" w:styleId="21">
    <w:name w:val="Body Text 2"/>
    <w:basedOn w:val="a"/>
    <w:qFormat/>
    <w:rsid w:val="00E866DC"/>
    <w:pPr>
      <w:spacing w:after="120" w:line="480" w:lineRule="auto"/>
    </w:pPr>
  </w:style>
  <w:style w:type="paragraph" w:styleId="aa">
    <w:name w:val="Body Text Indent"/>
    <w:basedOn w:val="a"/>
    <w:rsid w:val="00E866DC"/>
    <w:pPr>
      <w:ind w:left="5103" w:firstLine="11"/>
    </w:pPr>
    <w:rPr>
      <w:kern w:val="2"/>
      <w:sz w:val="26"/>
      <w:szCs w:val="26"/>
    </w:rPr>
  </w:style>
  <w:style w:type="paragraph" w:customStyle="1" w:styleId="ab">
    <w:name w:val="Содержимое врезки"/>
    <w:basedOn w:val="a"/>
    <w:qFormat/>
    <w:rsid w:val="00E866DC"/>
  </w:style>
  <w:style w:type="paragraph" w:customStyle="1" w:styleId="ConsPlusTitle">
    <w:name w:val="ConsPlusTitle"/>
    <w:qFormat/>
    <w:rsid w:val="00E866DC"/>
    <w:pPr>
      <w:widowControl w:val="0"/>
      <w:autoSpaceDE w:val="0"/>
    </w:pPr>
    <w:rPr>
      <w:rFonts w:ascii="Times New Roman" w:eastAsia="Arial;Tahoma" w:hAnsi="Times New Roman" w:cs="Times New Roman"/>
      <w:b/>
      <w:bCs/>
      <w:kern w:val="2"/>
      <w:sz w:val="24"/>
      <w:szCs w:val="24"/>
    </w:rPr>
  </w:style>
  <w:style w:type="paragraph" w:styleId="ac">
    <w:name w:val="Normal (Web)"/>
    <w:basedOn w:val="a"/>
    <w:uiPriority w:val="99"/>
    <w:qFormat/>
    <w:rsid w:val="00E866DC"/>
    <w:pPr>
      <w:suppressAutoHyphens w:val="0"/>
      <w:spacing w:before="280" w:after="280"/>
    </w:pPr>
  </w:style>
  <w:style w:type="paragraph" w:customStyle="1" w:styleId="ConsPlusNormal">
    <w:name w:val="ConsPlusNormal"/>
    <w:qFormat/>
    <w:rsid w:val="00E866DC"/>
    <w:pPr>
      <w:widowControl w:val="0"/>
      <w:autoSpaceDE w:val="0"/>
      <w:ind w:firstLine="720"/>
    </w:pPr>
    <w:rPr>
      <w:rFonts w:ascii="Arial;Tahoma" w:eastAsia="Arial;Tahoma" w:hAnsi="Arial;Tahoma" w:cs="Arial;Tahoma"/>
      <w:kern w:val="2"/>
      <w:szCs w:val="20"/>
    </w:rPr>
  </w:style>
  <w:style w:type="numbering" w:customStyle="1" w:styleId="WW8Num2">
    <w:name w:val="WW8Num2"/>
    <w:qFormat/>
    <w:rsid w:val="00E866DC"/>
  </w:style>
  <w:style w:type="numbering" w:customStyle="1" w:styleId="WW8Num5">
    <w:name w:val="WW8Num5"/>
    <w:qFormat/>
    <w:rsid w:val="00E866DC"/>
  </w:style>
  <w:style w:type="numbering" w:customStyle="1" w:styleId="WW8Num6">
    <w:name w:val="WW8Num6"/>
    <w:qFormat/>
    <w:rsid w:val="00E866DC"/>
  </w:style>
  <w:style w:type="numbering" w:customStyle="1" w:styleId="WW8Num4">
    <w:name w:val="WW8Num4"/>
    <w:qFormat/>
    <w:rsid w:val="00E866DC"/>
  </w:style>
  <w:style w:type="numbering" w:customStyle="1" w:styleId="WW8Num7">
    <w:name w:val="WW8Num7"/>
    <w:qFormat/>
    <w:rsid w:val="00E866DC"/>
  </w:style>
  <w:style w:type="numbering" w:customStyle="1" w:styleId="WW8Num3">
    <w:name w:val="WW8Num3"/>
    <w:qFormat/>
    <w:rsid w:val="00E866DC"/>
  </w:style>
  <w:style w:type="paragraph" w:styleId="ad">
    <w:name w:val="header"/>
    <w:basedOn w:val="a"/>
    <w:link w:val="ae"/>
    <w:uiPriority w:val="99"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5DB5"/>
    <w:rPr>
      <w:sz w:val="22"/>
    </w:rPr>
  </w:style>
  <w:style w:type="paragraph" w:styleId="af">
    <w:name w:val="footer"/>
    <w:basedOn w:val="a"/>
    <w:link w:val="af0"/>
    <w:uiPriority w:val="99"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5DB5"/>
    <w:rPr>
      <w:sz w:val="22"/>
    </w:rPr>
  </w:style>
  <w:style w:type="character" w:styleId="af1">
    <w:name w:val="Hyperlink"/>
    <w:unhideWhenUsed/>
    <w:rsid w:val="001B5CF7"/>
    <w:rPr>
      <w:rFonts w:ascii="Times New Roman" w:hAnsi="Times New Roman" w:cs="Times New Roman" w:hint="default"/>
      <w:color w:val="000080"/>
      <w:u w:val="single"/>
    </w:rPr>
  </w:style>
  <w:style w:type="character" w:customStyle="1" w:styleId="20">
    <w:name w:val="Заголовок 2 Знак"/>
    <w:basedOn w:val="a0"/>
    <w:link w:val="2"/>
    <w:rsid w:val="002E25C9"/>
    <w:rPr>
      <w:rFonts w:ascii="Bookman Old Style" w:eastAsia="Times New Roman" w:hAnsi="Bookman Old Style" w:cs="Times New Roman"/>
      <w:i/>
      <w:i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2E25C9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otice-headertitletext">
    <w:name w:val="notice-header_title_text"/>
    <w:basedOn w:val="a0"/>
    <w:rsid w:val="002E25C9"/>
  </w:style>
  <w:style w:type="character" w:customStyle="1" w:styleId="es-el-code-term">
    <w:name w:val="es-el-code-term"/>
    <w:basedOn w:val="a0"/>
    <w:rsid w:val="002E25C9"/>
  </w:style>
  <w:style w:type="character" w:customStyle="1" w:styleId="10">
    <w:name w:val="Заголовок 1 Знак"/>
    <w:basedOn w:val="a0"/>
    <w:link w:val="1"/>
    <w:rsid w:val="00E97C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C05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af2">
    <w:name w:val="Title"/>
    <w:basedOn w:val="a"/>
    <w:link w:val="af3"/>
    <w:qFormat/>
    <w:rsid w:val="00E97C05"/>
    <w:pPr>
      <w:suppressAutoHyphens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3">
    <w:name w:val="Название Знак"/>
    <w:basedOn w:val="a0"/>
    <w:link w:val="af2"/>
    <w:rsid w:val="00E97C05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4">
    <w:name w:val="annotation reference"/>
    <w:basedOn w:val="a0"/>
    <w:uiPriority w:val="99"/>
    <w:semiHidden/>
    <w:unhideWhenUsed/>
    <w:rsid w:val="00E97C0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97C0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97C05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E97C0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E97C05"/>
    <w:rPr>
      <w:rFonts w:ascii="Times New Roman" w:eastAsia="Times New Roman" w:hAnsi="Times New Roman" w:cs="Times New Roman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E97C05"/>
    <w:rPr>
      <w:vertAlign w:val="superscript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E97C05"/>
    <w:rPr>
      <w:b/>
      <w:bCs/>
    </w:rPr>
  </w:style>
  <w:style w:type="character" w:customStyle="1" w:styleId="afb">
    <w:name w:val="Тема примечания Знак"/>
    <w:basedOn w:val="af6"/>
    <w:link w:val="afa"/>
    <w:uiPriority w:val="99"/>
    <w:semiHidden/>
    <w:rsid w:val="00E97C05"/>
    <w:rPr>
      <w:b/>
      <w:bCs/>
    </w:rPr>
  </w:style>
  <w:style w:type="paragraph" w:customStyle="1" w:styleId="formattext">
    <w:name w:val="formattext"/>
    <w:basedOn w:val="a"/>
    <w:rsid w:val="00E97C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97C05"/>
    <w:pPr>
      <w:spacing w:after="0" w:line="240" w:lineRule="auto"/>
    </w:pPr>
    <w:rPr>
      <w:rFonts w:ascii="Times New Roman" w:eastAsia="Times New Roman" w:hAnsi="Times New Roman" w:cs="Times New Roman"/>
      <w:i/>
      <w:iCs/>
      <w:kern w:val="1"/>
      <w:sz w:val="32"/>
      <w:szCs w:val="24"/>
      <w:lang w:eastAsia="ar-SA"/>
    </w:rPr>
  </w:style>
  <w:style w:type="table" w:styleId="afc">
    <w:name w:val="Table Grid"/>
    <w:basedOn w:val="a1"/>
    <w:uiPriority w:val="59"/>
    <w:rsid w:val="00E97C05"/>
    <w:pPr>
      <w:suppressAutoHyphens w:val="0"/>
      <w:jc w:val="center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title">
    <w:name w:val="content_title"/>
    <w:basedOn w:val="a"/>
    <w:semiHidden/>
    <w:rsid w:val="006A36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1213E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213E5"/>
    <w:pPr>
      <w:widowControl w:val="0"/>
      <w:shd w:val="clear" w:color="auto" w:fill="FFFFFF"/>
      <w:suppressAutoHyphens w:val="0"/>
      <w:spacing w:before="360" w:after="240" w:line="336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extendedtext-full">
    <w:name w:val="extendedtext-full"/>
    <w:qFormat/>
    <w:rsid w:val="001213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cp:lastPrinted>2024-11-14T08:22:00Z</cp:lastPrinted>
  <dcterms:created xsi:type="dcterms:W3CDTF">2024-11-14T07:51:00Z</dcterms:created>
  <dcterms:modified xsi:type="dcterms:W3CDTF">2024-11-14T08:27:00Z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