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866DC">
        <w:tc>
          <w:tcPr>
            <w:tcW w:w="8234" w:type="dxa"/>
          </w:tcPr>
          <w:p w:rsidR="00E866DC" w:rsidRDefault="00F626BC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866DC" w:rsidRDefault="00E866DC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E866DC" w:rsidRDefault="00F626BC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 w:rsidR="001B5C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 w:rsidR="001B5C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E866DC" w:rsidRDefault="00F626BC" w:rsidP="001B5CF7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 w:rsidR="001B5C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7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.08.202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г.</w:t>
            </w:r>
          </w:p>
        </w:tc>
      </w:tr>
    </w:tbl>
    <w:p w:rsidR="00E866DC" w:rsidRDefault="00F626B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E866DC" w:rsidRDefault="00E866D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</w:p>
    <w:p w:rsidR="001B5CF7" w:rsidRDefault="001B5CF7" w:rsidP="001B5C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электронного аукциона на право заключения договоров аренды земельных участков</w:t>
      </w:r>
    </w:p>
    <w:p w:rsidR="001B5CF7" w:rsidRPr="007F7C80" w:rsidRDefault="001B5CF7" w:rsidP="001B5CF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B5CF7" w:rsidRPr="009763F9" w:rsidRDefault="001B5CF7" w:rsidP="001B5C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5CF7" w:rsidRPr="009763F9" w:rsidRDefault="001B5CF7" w:rsidP="001B5C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1B5CF7" w:rsidRPr="009763F9" w:rsidRDefault="001B5CF7" w:rsidP="001B5CF7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1B5CF7" w:rsidRPr="009763F9" w:rsidRDefault="001B5CF7" w:rsidP="001B5CF7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организатора аукциона: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adm_np@mail.ru</w:t>
      </w:r>
      <w:proofErr w:type="spellEnd"/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1B5CF7" w:rsidRPr="009763F9" w:rsidRDefault="001B5CF7" w:rsidP="001B5CF7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1B5CF7" w:rsidRPr="009763F9" w:rsidRDefault="001B5CF7" w:rsidP="001B5C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1B5CF7" w:rsidRPr="009763F9" w:rsidRDefault="001B5CF7" w:rsidP="001B5CF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807965">
        <w:rPr>
          <w:rFonts w:ascii="Times New Roman" w:hAnsi="Times New Roman"/>
          <w:color w:val="000000"/>
          <w:sz w:val="24"/>
          <w:szCs w:val="24"/>
        </w:rPr>
        <w:t>администрации поселка Нижняя Пойма от  26.08.2024 № 129-р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5CF7" w:rsidRPr="009763F9" w:rsidRDefault="001B5CF7" w:rsidP="001B5C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ческие лица.</w:t>
      </w:r>
    </w:p>
    <w:p w:rsidR="001B5CF7" w:rsidRPr="009763F9" w:rsidRDefault="001B5CF7" w:rsidP="001B5C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сударственная собственность на который не разграничена.</w:t>
      </w:r>
    </w:p>
    <w:p w:rsidR="001B5CF7" w:rsidRPr="00594FC8" w:rsidRDefault="001B5CF7" w:rsidP="001B5CF7">
      <w:pPr>
        <w:spacing w:after="0"/>
        <w:ind w:firstLine="567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1B5CF7" w:rsidRPr="00296DEA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1B5CF7" w:rsidRPr="00B46B64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1B5CF7" w:rsidRPr="00B46B64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1B5CF7" w:rsidRPr="00B46B64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1B5CF7" w:rsidRPr="00B46B64" w:rsidRDefault="001B5CF7" w:rsidP="001B5CF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1B5CF7" w:rsidRPr="00296DEA" w:rsidRDefault="001B5CF7" w:rsidP="001B5CF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27.09.2024 года в 10:00 часов</w:t>
      </w:r>
      <w:r w:rsidRPr="006C1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(06:00 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5CF7" w:rsidRPr="00296DEA" w:rsidRDefault="001B5CF7" w:rsidP="001B5CF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При исчислении сроков, указанных в настоящем извещении, принимается время сервера электронной торговой площадки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5CF7" w:rsidRPr="00EC6482" w:rsidRDefault="001B5CF7" w:rsidP="001B5CF7">
      <w:pPr>
        <w:pStyle w:val="ac"/>
        <w:spacing w:before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7088"/>
      </w:tblGrid>
      <w:tr w:rsidR="001B5CF7" w:rsidRPr="007F7C80" w:rsidTr="001B5CF7">
        <w:trPr>
          <w:trHeight w:val="22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7F7C80" w:rsidRDefault="001B5CF7" w:rsidP="001B5CF7">
            <w:pPr>
              <w:pStyle w:val="a9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7F7C80">
              <w:rPr>
                <w:b/>
                <w:color w:val="000000" w:themeColor="text1"/>
              </w:rPr>
              <w:t xml:space="preserve">Лот № 1 </w:t>
            </w:r>
          </w:p>
        </w:tc>
      </w:tr>
      <w:tr w:rsidR="001B5CF7" w:rsidRPr="007F7C80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rPr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 xml:space="preserve">естоположение установлено относительно ориентира, расположенного за пределами участка. Почтовый адрес ориентира: Россия Красноярский край, Нижнеингашский район, п. Нижняя Пойма, </w:t>
            </w:r>
            <w:proofErr w:type="spellStart"/>
            <w:r w:rsidRPr="008A3F3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3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Звёздный», 4/30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5CF7" w:rsidRPr="007F7C80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E77">
              <w:rPr>
                <w:rFonts w:ascii="Times New Roman" w:hAnsi="Times New Roman"/>
                <w:sz w:val="24"/>
                <w:szCs w:val="24"/>
              </w:rPr>
              <w:t>24:28:30010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F4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</w:tr>
      <w:tr w:rsidR="001B5CF7" w:rsidRPr="007F7C80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B5CF7" w:rsidRPr="007F7C80" w:rsidTr="00FA0378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lastRenderedPageBreak/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для строительства нежилого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гараж для грузового автотранспорта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5CF7" w:rsidRPr="00216AAA" w:rsidRDefault="001B5CF7" w:rsidP="00FA037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CF7" w:rsidRPr="007F7C80" w:rsidTr="00FA0378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1B5CF7" w:rsidRPr="007F7C80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F7C80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151,77</w:t>
            </w:r>
          </w:p>
        </w:tc>
      </w:tr>
      <w:tr w:rsidR="001B5CF7" w:rsidRPr="007F7C80" w:rsidTr="00FA0378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F7C80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4,55</w:t>
            </w:r>
          </w:p>
        </w:tc>
      </w:tr>
      <w:tr w:rsidR="001B5CF7" w:rsidRPr="007F7C8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F7C80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30,35</w:t>
            </w:r>
          </w:p>
        </w:tc>
      </w:tr>
      <w:tr w:rsidR="001B5CF7" w:rsidRPr="007F7C8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41610" w:rsidRDefault="001B5CF7" w:rsidP="00FA0378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1B5CF7" w:rsidRPr="00741610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1B5CF7" w:rsidRPr="007F7C8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41610" w:rsidRDefault="001B5CF7" w:rsidP="00FA0378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CF7" w:rsidRPr="007F7C80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7" w:rsidRPr="00741610" w:rsidRDefault="001B5CF7" w:rsidP="00FA0378">
            <w:pPr>
              <w:pStyle w:val="a5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CF7" w:rsidRPr="007F7C80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7" w:rsidRPr="00785573" w:rsidRDefault="001B5CF7" w:rsidP="00FA0378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1B5CF7" w:rsidRPr="00785573" w:rsidRDefault="001B5CF7" w:rsidP="00FA0378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ний, строений, сооружений;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мельного участка, которая может быть застроена, ко всей пл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о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щади земельного участка;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с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пользования;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1B5CF7" w:rsidRPr="009C1177" w:rsidRDefault="001B5CF7" w:rsidP="00FA0378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1B5CF7" w:rsidRPr="007F7C80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9C1177" w:rsidRDefault="001B5CF7" w:rsidP="00FA0378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B5CF7" w:rsidRPr="007F7C80" w:rsidTr="00FA037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7F7C80" w:rsidRDefault="001B5CF7" w:rsidP="001B5CF7">
            <w:pPr>
              <w:pStyle w:val="a9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7F7C80">
              <w:rPr>
                <w:b/>
                <w:color w:val="000000" w:themeColor="text1"/>
              </w:rPr>
              <w:t xml:space="preserve">Лот № </w:t>
            </w:r>
            <w:r>
              <w:rPr>
                <w:b/>
                <w:color w:val="000000" w:themeColor="text1"/>
              </w:rPr>
              <w:t>2</w:t>
            </w:r>
          </w:p>
        </w:tc>
      </w:tr>
      <w:tr w:rsidR="001B5CF7" w:rsidRPr="00216AAA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муниципальный район Нижнеингашский, городское поселение поселок Нижняя Пойма, поселок городского типа Нижняя Пойма, улица Красноярская, земельный участок 15д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5CF7" w:rsidRPr="00216AAA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24:28:3001016:879</w:t>
            </w:r>
          </w:p>
        </w:tc>
      </w:tr>
      <w:tr w:rsidR="001B5CF7" w:rsidRPr="00216AAA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B5CF7" w:rsidRPr="00216AAA" w:rsidTr="00FA0378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5CF7" w:rsidRPr="00216AAA" w:rsidRDefault="001B5CF7" w:rsidP="00FA037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CF7" w:rsidRPr="00216AAA" w:rsidTr="00FA0378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1B5CF7" w:rsidRPr="007F7C80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E75C0D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336,97</w:t>
            </w:r>
          </w:p>
        </w:tc>
      </w:tr>
      <w:tr w:rsidR="001B5CF7" w:rsidRPr="007F7C80" w:rsidTr="00FA0378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E75C0D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10,10</w:t>
            </w:r>
          </w:p>
        </w:tc>
      </w:tr>
      <w:tr w:rsidR="001B5CF7" w:rsidRPr="007F7C8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8A3F3B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67,39</w:t>
            </w:r>
          </w:p>
        </w:tc>
      </w:tr>
      <w:tr w:rsidR="001B5CF7" w:rsidRPr="0074161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41610" w:rsidRDefault="001B5CF7" w:rsidP="00FA0378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1B5CF7" w:rsidRPr="00741610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1B5CF7" w:rsidRPr="0074161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lastRenderedPageBreak/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41610" w:rsidRDefault="001B5CF7" w:rsidP="00FA0378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CF7" w:rsidRPr="00741610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7" w:rsidRPr="00741610" w:rsidRDefault="001B5CF7" w:rsidP="00FA0378">
            <w:pPr>
              <w:pStyle w:val="a5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CF7" w:rsidRPr="009C1177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7" w:rsidRPr="00785573" w:rsidRDefault="001B5CF7" w:rsidP="00FA0378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1B5CF7" w:rsidRPr="00785573" w:rsidRDefault="001B5CF7" w:rsidP="00FA0378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ний, строений, сооружений;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мельного участка, которая может быть застроена, ко всей пл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о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щади земельного участка;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с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пользования;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1B5CF7" w:rsidRPr="009C1177" w:rsidRDefault="001B5CF7" w:rsidP="00FA0378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1B5CF7" w:rsidRPr="009C1177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9C1177" w:rsidRDefault="001B5CF7" w:rsidP="00FA0378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B5CF7" w:rsidRPr="007F7C80" w:rsidTr="00FA037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7F7C80" w:rsidRDefault="001B5CF7" w:rsidP="001B5CF7">
            <w:pPr>
              <w:pStyle w:val="a9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7F7C80">
              <w:rPr>
                <w:b/>
                <w:color w:val="000000" w:themeColor="text1"/>
              </w:rPr>
              <w:t xml:space="preserve">Лот №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1B5CF7" w:rsidRPr="00216AAA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 xml:space="preserve">Месторасположение </w:t>
            </w:r>
            <w:r w:rsidRPr="001B5CF7">
              <w:rPr>
                <w:bCs/>
                <w:color w:val="000000" w:themeColor="text1"/>
                <w:u w:val="none"/>
              </w:rPr>
              <w:lastRenderedPageBreak/>
              <w:t>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Красноярский край,   Нижнеингашский </w:t>
            </w:r>
            <w:r w:rsidRPr="00643F6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</w:t>
            </w:r>
            <w:proofErr w:type="gramStart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городское поселение поселок Нижняя Пойма, поселок городского типа Нижняя Пойма, </w:t>
            </w:r>
            <w:proofErr w:type="spellStart"/>
            <w:r w:rsidRPr="00643F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43F68">
              <w:rPr>
                <w:rFonts w:ascii="Times New Roman" w:hAnsi="Times New Roman"/>
                <w:sz w:val="24"/>
                <w:szCs w:val="24"/>
              </w:rPr>
              <w:t>. Звездный, 4/44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5CF7" w:rsidRPr="00216AAA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lastRenderedPageBreak/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</w:tr>
      <w:tr w:rsidR="001B5CF7" w:rsidRPr="00216AAA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1B5CF7" w:rsidRPr="00216AAA" w:rsidTr="00FA0378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216AAA" w:rsidRDefault="001B5CF7" w:rsidP="00FA037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5CF7" w:rsidRPr="00216AAA" w:rsidRDefault="001B5CF7" w:rsidP="00FA0378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CF7" w:rsidRPr="00216AAA" w:rsidTr="00FA0378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216AAA" w:rsidRDefault="001B5CF7" w:rsidP="00FA0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1B5CF7" w:rsidRPr="00E75C0D" w:rsidTr="00FA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E75C0D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331,05</w:t>
            </w:r>
          </w:p>
        </w:tc>
      </w:tr>
      <w:tr w:rsidR="001B5CF7" w:rsidRPr="00E75C0D" w:rsidTr="00FA0378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E75C0D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9,93</w:t>
            </w:r>
          </w:p>
        </w:tc>
      </w:tr>
      <w:tr w:rsidR="001B5CF7" w:rsidRPr="008A3F3B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8A3F3B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66,21</w:t>
            </w:r>
            <w:bookmarkStart w:id="0" w:name="_GoBack"/>
            <w:bookmarkEnd w:id="0"/>
          </w:p>
        </w:tc>
      </w:tr>
      <w:tr w:rsidR="001B5CF7" w:rsidRPr="0074161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41610" w:rsidRDefault="001B5CF7" w:rsidP="00FA0378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1B5CF7" w:rsidRPr="00741610" w:rsidRDefault="001B5CF7" w:rsidP="00FA0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1B5CF7" w:rsidRPr="00741610" w:rsidTr="00FA037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bCs/>
                <w:color w:val="000000" w:themeColor="text1"/>
                <w:u w:val="none"/>
              </w:rPr>
            </w:pPr>
            <w:r w:rsidRPr="001B5CF7">
              <w:rPr>
                <w:bCs/>
                <w:color w:val="000000" w:themeColor="text1"/>
                <w:u w:val="none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741610" w:rsidRDefault="001B5CF7" w:rsidP="00FA0378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CF7" w:rsidRPr="00741610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7" w:rsidRPr="00741610" w:rsidRDefault="001B5CF7" w:rsidP="00FA0378">
            <w:pPr>
              <w:pStyle w:val="a5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CF7" w:rsidRPr="009C1177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7" w:rsidRPr="00785573" w:rsidRDefault="001B5CF7" w:rsidP="00FA0378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1B5CF7" w:rsidRPr="00785573" w:rsidRDefault="001B5CF7" w:rsidP="00FA0378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 xml:space="preserve">2) минимальные отступы от границ земельных участков в целях определения мест допустимого размещения зданий, строений,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сооружений, за пределами которых запрещено строительство зданий, строений, сооружений;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ний, строений, сооружений;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мельного участка, которая может быть застроена, ко всей пл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о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щади земельного участка;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1B5CF7" w:rsidRPr="00785573" w:rsidRDefault="001B5CF7" w:rsidP="00FA037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с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пользования;</w:t>
            </w:r>
          </w:p>
          <w:p w:rsidR="001B5CF7" w:rsidRPr="00785573" w:rsidRDefault="001B5CF7" w:rsidP="00FA03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1B5CF7" w:rsidRPr="009C1177" w:rsidRDefault="001B5CF7" w:rsidP="00FA0378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1B5CF7" w:rsidRPr="009C1177" w:rsidTr="00FA037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1B5CF7" w:rsidRDefault="001B5CF7" w:rsidP="001B5CF7">
            <w:pPr>
              <w:pStyle w:val="a9"/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</w:pPr>
            <w:r w:rsidRPr="001B5CF7">
              <w:rPr>
                <w:rFonts w:eastAsia="Times New Roman"/>
                <w:bCs/>
                <w:color w:val="000000" w:themeColor="text1"/>
                <w:spacing w:val="4"/>
                <w:position w:val="-2"/>
                <w:u w:val="none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7" w:rsidRPr="009C1177" w:rsidRDefault="001B5CF7" w:rsidP="00FA0378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B5CF7" w:rsidRDefault="001B5CF7" w:rsidP="001B5CF7">
      <w:pPr>
        <w:spacing w:after="0"/>
        <w:rPr>
          <w:rFonts w:ascii="Times New Roman" w:hAnsi="Times New Roman"/>
          <w:sz w:val="24"/>
          <w:szCs w:val="24"/>
        </w:rPr>
      </w:pPr>
    </w:p>
    <w:p w:rsidR="001B5CF7" w:rsidRPr="006F302B" w:rsidRDefault="001B5CF7" w:rsidP="001B5C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также основание принятия данного решения. После устранения указанного основания этот </w:t>
      </w:r>
      <w:r w:rsidRPr="006F302B">
        <w:rPr>
          <w:rFonts w:ascii="Times New Roman" w:hAnsi="Times New Roman"/>
          <w:sz w:val="24"/>
          <w:szCs w:val="24"/>
        </w:rPr>
        <w:lastRenderedPageBreak/>
        <w:t>Претендент вправе вновь представить заявление и информацию для получения регистрации на электронной площадке.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f1"/>
            <w:sz w:val="24"/>
            <w:szCs w:val="24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1B5CF7" w:rsidRPr="008E7BB7" w:rsidRDefault="001B5CF7" w:rsidP="001B5CF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1B5CF7" w:rsidRPr="004A14C1" w:rsidRDefault="001B5CF7" w:rsidP="001B5C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1B5CF7" w:rsidRPr="006C1E5E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6C1E5E">
        <w:rPr>
          <w:rFonts w:ascii="Times New Roman" w:hAnsi="Times New Roman"/>
          <w:sz w:val="24"/>
          <w:szCs w:val="24"/>
        </w:rPr>
        <w:t xml:space="preserve">: </w:t>
      </w:r>
      <w:r w:rsidRPr="006C1E5E">
        <w:rPr>
          <w:rFonts w:ascii="Times New Roman" w:hAnsi="Times New Roman"/>
          <w:b/>
          <w:sz w:val="24"/>
          <w:szCs w:val="24"/>
        </w:rPr>
        <w:t>27 августа 2024 года с 09.00 часов, время местное Красноярское.</w:t>
      </w:r>
      <w:r w:rsidRPr="006C1E5E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Московское).</w:t>
      </w:r>
    </w:p>
    <w:p w:rsidR="001B5CF7" w:rsidRPr="006C1E5E" w:rsidRDefault="001B5CF7" w:rsidP="001B5C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E5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Pr="006C1E5E">
        <w:rPr>
          <w:rFonts w:ascii="Times New Roman" w:hAnsi="Times New Roman"/>
          <w:b/>
          <w:sz w:val="24"/>
          <w:szCs w:val="24"/>
        </w:rPr>
        <w:t xml:space="preserve">25 сентября 2024 года в 17.00 часов, время местное Красноярское </w:t>
      </w:r>
      <w:r w:rsidRPr="006C1E5E">
        <w:rPr>
          <w:rFonts w:ascii="Times New Roman" w:hAnsi="Times New Roman"/>
          <w:color w:val="000000" w:themeColor="text1"/>
          <w:sz w:val="24"/>
          <w:szCs w:val="24"/>
        </w:rPr>
        <w:t>(13:00 время Московское).</w:t>
      </w:r>
    </w:p>
    <w:p w:rsidR="001B5CF7" w:rsidRPr="004A14C1" w:rsidRDefault="001B5CF7" w:rsidP="001B5C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E5E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Pr="006C1E5E">
        <w:rPr>
          <w:rFonts w:ascii="Times New Roman" w:hAnsi="Times New Roman"/>
          <w:b/>
          <w:sz w:val="24"/>
          <w:szCs w:val="24"/>
        </w:rPr>
        <w:t>26 сентября 2024 года.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lastRenderedPageBreak/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Pr="00285318">
        <w:rPr>
          <w:rFonts w:ascii="Times New Roman" w:hAnsi="Times New Roman"/>
          <w:sz w:val="24"/>
          <w:szCs w:val="24"/>
        </w:rPr>
        <w:t>https:</w:t>
      </w:r>
      <w:r>
        <w:rPr>
          <w:rFonts w:ascii="Times New Roman" w:hAnsi="Times New Roman"/>
          <w:sz w:val="24"/>
          <w:szCs w:val="24"/>
        </w:rPr>
        <w:t>//utp.sberbank-ast.ru/,</w:t>
      </w:r>
      <w:r w:rsidRPr="006F302B">
        <w:rPr>
          <w:rFonts w:ascii="Times New Roman" w:hAnsi="Times New Roman"/>
          <w:sz w:val="24"/>
          <w:szCs w:val="24"/>
        </w:rPr>
        <w:t xml:space="preserve">  начиная со времени и даты начала приема заявок до времени и даты окончания приема заявок, указанных в настоящем пункте.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1B5CF7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1B5CF7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;.</w:t>
      </w:r>
      <w:proofErr w:type="gramEnd"/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1B5CF7" w:rsidRPr="004A14C1" w:rsidRDefault="001B5CF7" w:rsidP="001B5C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1B5CF7" w:rsidRPr="004A14C1" w:rsidRDefault="001B5CF7" w:rsidP="001B5C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</w:t>
      </w:r>
      <w:r w:rsidRPr="006F302B">
        <w:rPr>
          <w:rFonts w:ascii="Times New Roman" w:hAnsi="Times New Roman"/>
          <w:sz w:val="24"/>
          <w:szCs w:val="24"/>
        </w:rPr>
        <w:lastRenderedPageBreak/>
        <w:t>аукциона протокола о результатах аукциона, не позднее рабочего дня, следующего за днем подведения итогов аукциона.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f1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f1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f1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f1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f1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1B5CF7" w:rsidRPr="006F302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1B5CF7" w:rsidRPr="000253BB" w:rsidRDefault="001B5CF7" w:rsidP="001B5C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1B5CF7" w:rsidRPr="000253BB" w:rsidRDefault="001B5CF7" w:rsidP="001B5C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253BB">
        <w:rPr>
          <w:rFonts w:ascii="Times New Roman" w:hAnsi="Times New Roman"/>
          <w:sz w:val="24"/>
          <w:szCs w:val="24"/>
        </w:rPr>
        <w:t>Заключение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3BB">
        <w:rPr>
          <w:rFonts w:ascii="Times New Roman" w:hAnsi="Times New Roman"/>
          <w:sz w:val="24"/>
          <w:szCs w:val="24"/>
        </w:rPr>
        <w:t>аренды земельного участка по результатам проведения аукциона</w:t>
      </w:r>
      <w:proofErr w:type="gramStart"/>
      <w:r w:rsidRPr="000253B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f1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f1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f1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f1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1B5CF7" w:rsidRPr="006F302B" w:rsidRDefault="001B5CF7" w:rsidP="001B5C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CF7" w:rsidRDefault="001B5CF7" w:rsidP="001B5CF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65F9" w:rsidRPr="00F079D0" w:rsidRDefault="009865F9" w:rsidP="009865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866DC" w:rsidRPr="00F626BC" w:rsidRDefault="00E866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5"/>
        <w:gridCol w:w="1886"/>
        <w:gridCol w:w="2188"/>
      </w:tblGrid>
      <w:tr w:rsidR="00E866DC" w:rsidTr="00F626BC">
        <w:trPr>
          <w:jc w:val="right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DC" w:rsidRDefault="00E866DC" w:rsidP="00F62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6DC" w:rsidRDefault="00E866DC" w:rsidP="00F626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6DC" w:rsidRDefault="00F626BC" w:rsidP="00F626BC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Адрес редакции-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  <w:r>
              <w:rPr>
                <w:rFonts w:ascii="Times New Roman" w:hAnsi="Times New Roman" w:cs="Times New Roman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.73@</w:t>
            </w:r>
            <w:r>
              <w:rPr>
                <w:rFonts w:ascii="Times New Roman" w:hAnsi="Times New Roman" w:cs="Times New Roman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ru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Номер газеты </w:t>
            </w:r>
            <w:r w:rsidR="009865F9">
              <w:rPr>
                <w:rFonts w:ascii="Times New Roman" w:hAnsi="Times New Roman" w:cs="Times New Roman"/>
                <w:lang w:bidi="en-US"/>
              </w:rPr>
              <w:t>3</w:t>
            </w:r>
            <w:r w:rsidR="001B5CF7">
              <w:rPr>
                <w:rFonts w:ascii="Times New Roman" w:hAnsi="Times New Roman" w:cs="Times New Roman"/>
                <w:lang w:bidi="en-US"/>
              </w:rPr>
              <w:t>1</w:t>
            </w:r>
            <w:r w:rsidR="009865F9">
              <w:rPr>
                <w:rFonts w:ascii="Times New Roman" w:hAnsi="Times New Roman" w:cs="Times New Roman"/>
                <w:lang w:bidi="en-US"/>
              </w:rPr>
              <w:t>(</w:t>
            </w:r>
            <w:r>
              <w:rPr>
                <w:rFonts w:ascii="Times New Roman" w:hAnsi="Times New Roman" w:cs="Times New Roman"/>
                <w:lang w:bidi="en-US"/>
              </w:rPr>
              <w:t>5</w:t>
            </w:r>
            <w:r w:rsidR="009865F9">
              <w:rPr>
                <w:rFonts w:ascii="Times New Roman" w:hAnsi="Times New Roman" w:cs="Times New Roman"/>
                <w:lang w:bidi="en-US"/>
              </w:rPr>
              <w:t>0</w:t>
            </w:r>
            <w:r w:rsidR="001B5CF7">
              <w:rPr>
                <w:rFonts w:ascii="Times New Roman" w:hAnsi="Times New Roman" w:cs="Times New Roman"/>
                <w:lang w:bidi="en-US"/>
              </w:rPr>
              <w:t>2</w:t>
            </w:r>
            <w:r>
              <w:rPr>
                <w:rFonts w:ascii="Times New Roman" w:hAnsi="Times New Roman" w:cs="Times New Roman"/>
                <w:lang w:bidi="en-US"/>
              </w:rPr>
              <w:t>)</w:t>
            </w:r>
          </w:p>
          <w:p w:rsidR="00E866DC" w:rsidRDefault="00F626BC" w:rsidP="001B5CF7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От </w:t>
            </w:r>
            <w:r w:rsidR="009865F9">
              <w:rPr>
                <w:rFonts w:ascii="Times New Roman" w:hAnsi="Times New Roman" w:cs="Times New Roman"/>
                <w:lang w:bidi="en-US"/>
              </w:rPr>
              <w:t>2</w:t>
            </w:r>
            <w:r w:rsidR="001B5CF7">
              <w:rPr>
                <w:rFonts w:ascii="Times New Roman" w:hAnsi="Times New Roman" w:cs="Times New Roman"/>
                <w:lang w:bidi="en-US"/>
              </w:rPr>
              <w:t>7</w:t>
            </w:r>
            <w:r w:rsidR="009865F9">
              <w:rPr>
                <w:rFonts w:ascii="Times New Roman" w:hAnsi="Times New Roman" w:cs="Times New Roman"/>
                <w:lang w:bidi="en-US"/>
              </w:rPr>
              <w:t>.08.2024</w:t>
            </w:r>
            <w:r>
              <w:rPr>
                <w:rFonts w:ascii="Times New Roman" w:hAnsi="Times New Roman" w:cs="Times New Roman"/>
                <w:lang w:bidi="en-US"/>
              </w:rPr>
              <w:t>г.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Бюллетень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издателя: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Главный редактор: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подписан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распространяется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 Нижняя Пойма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Л.А.Волкова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к печати: в 10.00 час.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7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, 17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F626BC" w:rsidP="00F626BC">
            <w:pPr>
              <w:numPr>
                <w:ilvl w:val="0"/>
                <w:numId w:val="18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866DC" w:rsidRDefault="009865F9" w:rsidP="001B5CF7">
            <w:pPr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2</w:t>
            </w:r>
            <w:r w:rsidR="001B5CF7">
              <w:rPr>
                <w:rFonts w:ascii="Times New Roman" w:hAnsi="Times New Roman" w:cs="Times New Roman"/>
                <w:lang w:bidi="en-US"/>
              </w:rPr>
              <w:t>7</w:t>
            </w:r>
            <w:r>
              <w:rPr>
                <w:rFonts w:ascii="Times New Roman" w:hAnsi="Times New Roman" w:cs="Times New Roman"/>
                <w:lang w:bidi="en-US"/>
              </w:rPr>
              <w:t>.08.2024г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866DC" w:rsidRDefault="00F626BC" w:rsidP="00F626BC">
            <w:pPr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основе</w:t>
            </w:r>
          </w:p>
        </w:tc>
      </w:tr>
      <w:tr w:rsidR="00E866DC" w:rsidTr="00F626BC">
        <w:trPr>
          <w:jc w:val="right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E866DC" w:rsidP="00F62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F626BC" w:rsidP="00F626B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8(39171) 33 3 35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F626BC" w:rsidP="00F626B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6DC" w:rsidRDefault="00E866DC" w:rsidP="00F626B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866DC" w:rsidRDefault="00E866D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6DC" w:rsidRDefault="00E866D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6DC" w:rsidRDefault="00E866DC">
      <w:pPr>
        <w:rPr>
          <w:rFonts w:ascii="Times New Roman" w:hAnsi="Times New Roman" w:cs="Times New Roman"/>
        </w:rPr>
      </w:pPr>
    </w:p>
    <w:p w:rsidR="00E866DC" w:rsidRDefault="00E866DC">
      <w:pPr>
        <w:suppressAutoHyphens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6DC" w:rsidRDefault="00E866DC">
      <w:pPr>
        <w:tabs>
          <w:tab w:val="left" w:pos="2865"/>
          <w:tab w:val="left" w:pos="4677"/>
        </w:tabs>
        <w:spacing w:after="0"/>
        <w:ind w:firstLine="851"/>
        <w:jc w:val="both"/>
      </w:pPr>
    </w:p>
    <w:sectPr w:rsidR="00E866DC" w:rsidSect="00E866DC">
      <w:footerReference w:type="default" r:id="rId1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15" w:rsidRDefault="008F1515" w:rsidP="006C5DB5">
      <w:pPr>
        <w:spacing w:after="0" w:line="240" w:lineRule="auto"/>
      </w:pPr>
      <w:r>
        <w:separator/>
      </w:r>
    </w:p>
  </w:endnote>
  <w:endnote w:type="continuationSeparator" w:id="0">
    <w:p w:rsidR="008F1515" w:rsidRDefault="008F1515" w:rsidP="006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028"/>
      <w:docPartObj>
        <w:docPartGallery w:val="Page Numbers (Bottom of Page)"/>
        <w:docPartUnique/>
      </w:docPartObj>
    </w:sdtPr>
    <w:sdtContent>
      <w:p w:rsidR="006C5DB5" w:rsidRDefault="0049371A">
        <w:pPr>
          <w:pStyle w:val="af"/>
        </w:pPr>
        <w:fldSimple w:instr=" PAGE   \* MERGEFORMAT ">
          <w:r w:rsidR="00DA7088">
            <w:rPr>
              <w:noProof/>
            </w:rPr>
            <w:t>1</w:t>
          </w:r>
        </w:fldSimple>
      </w:p>
    </w:sdtContent>
  </w:sdt>
  <w:p w:rsidR="006C5DB5" w:rsidRDefault="006C5D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15" w:rsidRDefault="008F1515" w:rsidP="006C5DB5">
      <w:pPr>
        <w:spacing w:after="0" w:line="240" w:lineRule="auto"/>
      </w:pPr>
      <w:r>
        <w:separator/>
      </w:r>
    </w:p>
  </w:footnote>
  <w:footnote w:type="continuationSeparator" w:id="0">
    <w:p w:rsidR="008F1515" w:rsidRDefault="008F1515" w:rsidP="006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4113"/>
    <w:multiLevelType w:val="multilevel"/>
    <w:tmpl w:val="7C3C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386022"/>
    <w:multiLevelType w:val="multilevel"/>
    <w:tmpl w:val="B314B7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DC"/>
    <w:rsid w:val="001B5CF7"/>
    <w:rsid w:val="0049371A"/>
    <w:rsid w:val="006218D7"/>
    <w:rsid w:val="00623C33"/>
    <w:rsid w:val="006C5DB5"/>
    <w:rsid w:val="008F1515"/>
    <w:rsid w:val="008F3151"/>
    <w:rsid w:val="009865F9"/>
    <w:rsid w:val="00B5245B"/>
    <w:rsid w:val="00DA7088"/>
    <w:rsid w:val="00E866DC"/>
    <w:rsid w:val="00F029C3"/>
    <w:rsid w:val="00F626BC"/>
    <w:rsid w:val="00F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1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66DC"/>
    <w:pPr>
      <w:keepNext/>
      <w:numPr>
        <w:numId w:val="1"/>
      </w:numPr>
      <w:outlineLvl w:val="0"/>
    </w:pPr>
    <w:rPr>
      <w:sz w:val="28"/>
    </w:rPr>
  </w:style>
  <w:style w:type="character" w:customStyle="1" w:styleId="FontStyle15">
    <w:name w:val="Font Style15"/>
    <w:basedOn w:val="a0"/>
    <w:uiPriority w:val="99"/>
    <w:qFormat/>
    <w:rsid w:val="00BD2041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D2041"/>
    <w:rPr>
      <w:rFonts w:ascii="Times New Roman" w:hAnsi="Times New Roman" w:cs="Times New Roman"/>
      <w:sz w:val="30"/>
      <w:szCs w:val="30"/>
    </w:rPr>
  </w:style>
  <w:style w:type="character" w:customStyle="1" w:styleId="a3">
    <w:name w:val="Текст выноски Знак"/>
    <w:basedOn w:val="a0"/>
    <w:uiPriority w:val="99"/>
    <w:semiHidden/>
    <w:qFormat/>
    <w:rsid w:val="00611A3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866DC"/>
    <w:rPr>
      <w:color w:val="000080"/>
      <w:u w:val="single"/>
    </w:rPr>
  </w:style>
  <w:style w:type="character" w:customStyle="1" w:styleId="WW8Num2z0">
    <w:name w:val="WW8Num2z0"/>
    <w:qFormat/>
    <w:rsid w:val="00E866DC"/>
    <w:rPr>
      <w:rFonts w:ascii="Times New Roman" w:hAnsi="Times New Roman" w:cs="Times New Roman"/>
    </w:rPr>
  </w:style>
  <w:style w:type="character" w:customStyle="1" w:styleId="WW8Num5z0">
    <w:name w:val="WW8Num5z0"/>
    <w:qFormat/>
    <w:rsid w:val="00E866DC"/>
    <w:rPr>
      <w:rFonts w:ascii="Times New Roman" w:hAnsi="Times New Roman" w:cs="Times New Roman"/>
    </w:rPr>
  </w:style>
  <w:style w:type="character" w:customStyle="1" w:styleId="WW8Num6z0">
    <w:name w:val="WW8Num6z0"/>
    <w:qFormat/>
    <w:rsid w:val="00E866DC"/>
    <w:rPr>
      <w:rFonts w:ascii="Times New Roman" w:hAnsi="Times New Roman" w:cs="Times New Roman"/>
    </w:rPr>
  </w:style>
  <w:style w:type="character" w:customStyle="1" w:styleId="WW8Num4z0">
    <w:name w:val="WW8Num4z0"/>
    <w:qFormat/>
    <w:rsid w:val="00E866DC"/>
    <w:rPr>
      <w:rFonts w:ascii="Times New Roman" w:hAnsi="Times New Roman" w:cs="Times New Roman"/>
    </w:rPr>
  </w:style>
  <w:style w:type="character" w:customStyle="1" w:styleId="WW8Num7z0">
    <w:name w:val="WW8Num7z0"/>
    <w:qFormat/>
    <w:rsid w:val="00E866DC"/>
    <w:rPr>
      <w:rFonts w:ascii="Times New Roman" w:hAnsi="Times New Roman" w:cs="Times New Roman"/>
    </w:rPr>
  </w:style>
  <w:style w:type="character" w:customStyle="1" w:styleId="WW8Num3z0">
    <w:name w:val="WW8Num3z0"/>
    <w:qFormat/>
    <w:rsid w:val="00E866DC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rsid w:val="00E86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66DC"/>
    <w:pPr>
      <w:spacing w:after="140" w:line="276" w:lineRule="auto"/>
    </w:pPr>
  </w:style>
  <w:style w:type="paragraph" w:styleId="a6">
    <w:name w:val="List"/>
    <w:basedOn w:val="a5"/>
    <w:rsid w:val="00E866DC"/>
    <w:rPr>
      <w:rFonts w:cs="Mangal"/>
    </w:rPr>
  </w:style>
  <w:style w:type="paragraph" w:customStyle="1" w:styleId="Caption">
    <w:name w:val="Caption"/>
    <w:basedOn w:val="a"/>
    <w:qFormat/>
    <w:rsid w:val="00E86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866DC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611A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E866DC"/>
    <w:pPr>
      <w:shd w:val="clear" w:color="auto" w:fill="FFFFFF"/>
      <w:tabs>
        <w:tab w:val="left" w:leader="underscore" w:pos="3528"/>
        <w:tab w:val="left" w:leader="underscore" w:pos="10109"/>
      </w:tabs>
      <w:spacing w:line="276" w:lineRule="auto"/>
      <w:ind w:left="720"/>
      <w:jc w:val="both"/>
    </w:pPr>
    <w:rPr>
      <w:color w:val="000000"/>
      <w:spacing w:val="-4"/>
      <w:sz w:val="24"/>
      <w:szCs w:val="24"/>
      <w:u w:val="single"/>
    </w:rPr>
  </w:style>
  <w:style w:type="paragraph" w:styleId="2">
    <w:name w:val="Body Text 2"/>
    <w:basedOn w:val="a"/>
    <w:qFormat/>
    <w:rsid w:val="00E866DC"/>
    <w:pPr>
      <w:spacing w:after="120" w:line="480" w:lineRule="auto"/>
    </w:pPr>
  </w:style>
  <w:style w:type="paragraph" w:styleId="aa">
    <w:name w:val="Body Text Indent"/>
    <w:basedOn w:val="a"/>
    <w:rsid w:val="00E866DC"/>
    <w:pPr>
      <w:ind w:left="5103" w:firstLine="11"/>
    </w:pPr>
    <w:rPr>
      <w:kern w:val="2"/>
      <w:sz w:val="26"/>
      <w:szCs w:val="26"/>
    </w:rPr>
  </w:style>
  <w:style w:type="paragraph" w:customStyle="1" w:styleId="ab">
    <w:name w:val="Содержимое врезки"/>
    <w:basedOn w:val="a"/>
    <w:qFormat/>
    <w:rsid w:val="00E866DC"/>
  </w:style>
  <w:style w:type="paragraph" w:customStyle="1" w:styleId="ConsPlusTitle">
    <w:name w:val="ConsPlusTitle"/>
    <w:qFormat/>
    <w:rsid w:val="00E866DC"/>
    <w:pPr>
      <w:widowControl w:val="0"/>
      <w:autoSpaceDE w:val="0"/>
    </w:pPr>
    <w:rPr>
      <w:rFonts w:ascii="Times New Roman" w:eastAsia="Arial;Tahoma" w:hAnsi="Times New Roman" w:cs="Times New Roman"/>
      <w:b/>
      <w:bCs/>
      <w:kern w:val="2"/>
      <w:sz w:val="24"/>
      <w:szCs w:val="24"/>
    </w:rPr>
  </w:style>
  <w:style w:type="paragraph" w:styleId="ac">
    <w:name w:val="Normal (Web)"/>
    <w:basedOn w:val="a"/>
    <w:uiPriority w:val="99"/>
    <w:qFormat/>
    <w:rsid w:val="00E866DC"/>
    <w:pPr>
      <w:suppressAutoHyphens w:val="0"/>
      <w:spacing w:before="280" w:after="280"/>
    </w:pPr>
  </w:style>
  <w:style w:type="paragraph" w:customStyle="1" w:styleId="ConsPlusNormal">
    <w:name w:val="ConsPlusNormal"/>
    <w:qFormat/>
    <w:rsid w:val="00E866DC"/>
    <w:pPr>
      <w:widowControl w:val="0"/>
      <w:autoSpaceDE w:val="0"/>
      <w:ind w:firstLine="720"/>
    </w:pPr>
    <w:rPr>
      <w:rFonts w:ascii="Arial;Tahoma" w:eastAsia="Arial;Tahoma" w:hAnsi="Arial;Tahoma" w:cs="Arial;Tahoma"/>
      <w:kern w:val="2"/>
      <w:szCs w:val="20"/>
    </w:rPr>
  </w:style>
  <w:style w:type="numbering" w:customStyle="1" w:styleId="WW8Num2">
    <w:name w:val="WW8Num2"/>
    <w:qFormat/>
    <w:rsid w:val="00E866DC"/>
  </w:style>
  <w:style w:type="numbering" w:customStyle="1" w:styleId="WW8Num5">
    <w:name w:val="WW8Num5"/>
    <w:qFormat/>
    <w:rsid w:val="00E866DC"/>
  </w:style>
  <w:style w:type="numbering" w:customStyle="1" w:styleId="WW8Num6">
    <w:name w:val="WW8Num6"/>
    <w:qFormat/>
    <w:rsid w:val="00E866DC"/>
  </w:style>
  <w:style w:type="numbering" w:customStyle="1" w:styleId="WW8Num4">
    <w:name w:val="WW8Num4"/>
    <w:qFormat/>
    <w:rsid w:val="00E866DC"/>
  </w:style>
  <w:style w:type="numbering" w:customStyle="1" w:styleId="WW8Num7">
    <w:name w:val="WW8Num7"/>
    <w:qFormat/>
    <w:rsid w:val="00E866DC"/>
  </w:style>
  <w:style w:type="numbering" w:customStyle="1" w:styleId="WW8Num3">
    <w:name w:val="WW8Num3"/>
    <w:qFormat/>
    <w:rsid w:val="00E866DC"/>
  </w:style>
  <w:style w:type="paragraph" w:styleId="ad">
    <w:name w:val="header"/>
    <w:basedOn w:val="a"/>
    <w:link w:val="ae"/>
    <w:uiPriority w:val="99"/>
    <w:semiHidden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5DB5"/>
    <w:rPr>
      <w:sz w:val="22"/>
    </w:rPr>
  </w:style>
  <w:style w:type="paragraph" w:styleId="af">
    <w:name w:val="footer"/>
    <w:basedOn w:val="a"/>
    <w:link w:val="af0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5DB5"/>
    <w:rPr>
      <w:sz w:val="22"/>
    </w:rPr>
  </w:style>
  <w:style w:type="character" w:styleId="af1">
    <w:name w:val="Hyperlink"/>
    <w:unhideWhenUsed/>
    <w:rsid w:val="001B5CF7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2024-08-27T07:59:00Z</cp:lastPrinted>
  <dcterms:created xsi:type="dcterms:W3CDTF">2024-08-27T07:34:00Z</dcterms:created>
  <dcterms:modified xsi:type="dcterms:W3CDTF">2024-08-27T08:02:00Z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